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309" w:rsidRPr="00363213" w:rsidRDefault="002F6565" w:rsidP="009C6DBF">
      <w:pPr>
        <w:ind w:right="-10"/>
        <w:rPr>
          <w:rFonts w:ascii="Garamond" w:hAnsi="Garamond" w:cs="Arial"/>
          <w:b/>
          <w:sz w:val="28"/>
          <w:szCs w:val="28"/>
        </w:rPr>
      </w:pPr>
      <w:r>
        <w:rPr>
          <w:rFonts w:ascii="Garamond" w:hAnsi="Garamond" w:cs="Arial"/>
          <w:b/>
          <w:sz w:val="28"/>
          <w:szCs w:val="28"/>
          <w:lang w:val="en-US"/>
        </w:rPr>
        <w:t>VI</w:t>
      </w:r>
      <w:r w:rsidRPr="002F6565">
        <w:rPr>
          <w:rFonts w:ascii="Garamond" w:hAnsi="Garamond" w:cs="Arial"/>
          <w:b/>
          <w:sz w:val="28"/>
          <w:szCs w:val="28"/>
        </w:rPr>
        <w:t>.20</w:t>
      </w:r>
      <w:r w:rsidR="00D84A6E">
        <w:rPr>
          <w:rFonts w:ascii="Garamond" w:hAnsi="Garamond" w:cs="Arial"/>
          <w:b/>
          <w:sz w:val="28"/>
          <w:szCs w:val="28"/>
        </w:rPr>
        <w:t>.</w:t>
      </w:r>
      <w:r w:rsidRPr="002F6565">
        <w:rPr>
          <w:rFonts w:ascii="Garamond" w:hAnsi="Garamond" w:cs="Arial"/>
          <w:b/>
          <w:sz w:val="28"/>
          <w:szCs w:val="28"/>
        </w:rPr>
        <w:t xml:space="preserve"> </w:t>
      </w:r>
      <w:r w:rsidR="005A3A53" w:rsidRPr="002C7565">
        <w:rPr>
          <w:rFonts w:ascii="Garamond" w:hAnsi="Garamond" w:cs="Arial"/>
          <w:b/>
          <w:sz w:val="28"/>
          <w:szCs w:val="28"/>
        </w:rPr>
        <w:t>И</w:t>
      </w:r>
      <w:r w:rsidR="0078383D" w:rsidRPr="002C7565">
        <w:rPr>
          <w:rFonts w:ascii="Garamond" w:hAnsi="Garamond" w:cs="Arial"/>
          <w:b/>
          <w:sz w:val="28"/>
          <w:szCs w:val="28"/>
        </w:rPr>
        <w:t xml:space="preserve">зменения, связанные </w:t>
      </w:r>
      <w:r w:rsidR="00766863" w:rsidRPr="002C7565">
        <w:rPr>
          <w:rFonts w:ascii="Garamond" w:hAnsi="Garamond" w:cs="Arial"/>
          <w:b/>
          <w:sz w:val="28"/>
          <w:szCs w:val="28"/>
        </w:rPr>
        <w:t xml:space="preserve">с </w:t>
      </w:r>
      <w:r w:rsidR="00566105">
        <w:rPr>
          <w:rFonts w:ascii="Garamond" w:hAnsi="Garamond" w:cs="Arial"/>
          <w:b/>
          <w:sz w:val="28"/>
          <w:szCs w:val="28"/>
        </w:rPr>
        <w:t>определением объемов продажи мощности по РД</w:t>
      </w:r>
    </w:p>
    <w:p w:rsidR="002C7565" w:rsidRPr="00DB452A" w:rsidRDefault="00717744" w:rsidP="002C7565">
      <w:pPr>
        <w:ind w:right="-10"/>
        <w:jc w:val="right"/>
        <w:rPr>
          <w:rFonts w:ascii="Garamond" w:hAnsi="Garamond"/>
          <w:b/>
          <w:sz w:val="28"/>
          <w:szCs w:val="28"/>
        </w:rPr>
      </w:pPr>
      <w:r>
        <w:rPr>
          <w:rFonts w:ascii="Garamond" w:hAnsi="Garamond" w:cs="Arial"/>
          <w:b/>
          <w:sz w:val="28"/>
          <w:szCs w:val="28"/>
        </w:rPr>
        <w:t>Приложение №</w:t>
      </w:r>
      <w:r w:rsidR="00D84A6E">
        <w:rPr>
          <w:rFonts w:ascii="Garamond" w:hAnsi="Garamond" w:cs="Arial"/>
          <w:b/>
          <w:sz w:val="28"/>
          <w:szCs w:val="28"/>
        </w:rPr>
        <w:t xml:space="preserve"> </w:t>
      </w:r>
      <w:r w:rsidR="002F6565" w:rsidRPr="00DB452A">
        <w:rPr>
          <w:rFonts w:ascii="Garamond" w:hAnsi="Garamond" w:cs="Arial"/>
          <w:b/>
          <w:sz w:val="28"/>
          <w:szCs w:val="28"/>
        </w:rPr>
        <w:t>6.20</w:t>
      </w:r>
    </w:p>
    <w:p w:rsidR="009C6DBF" w:rsidRPr="002C7565" w:rsidRDefault="009C6DBF" w:rsidP="00D84A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2C7565">
        <w:rPr>
          <w:rFonts w:ascii="Garamond" w:eastAsia="Times New Roman" w:hAnsi="Garamond" w:cs="Garamond"/>
          <w:b/>
          <w:bCs/>
          <w:sz w:val="24"/>
          <w:szCs w:val="24"/>
          <w:lang w:eastAsia="ru-RU"/>
        </w:rPr>
        <w:t>Инициатор:</w:t>
      </w:r>
      <w:r w:rsidR="00426B60">
        <w:rPr>
          <w:rFonts w:ascii="Garamond" w:eastAsia="Times New Roman" w:hAnsi="Garamond" w:cs="Garamond"/>
          <w:b/>
          <w:bCs/>
          <w:sz w:val="24"/>
          <w:szCs w:val="24"/>
          <w:lang w:eastAsia="ru-RU"/>
        </w:rPr>
        <w:t xml:space="preserve"> </w:t>
      </w:r>
      <w:r w:rsidR="00421EDD" w:rsidRPr="00421EDD">
        <w:rPr>
          <w:rFonts w:ascii="Garamond" w:eastAsia="Times New Roman" w:hAnsi="Garamond" w:cs="Garamond"/>
          <w:bCs/>
          <w:sz w:val="24"/>
          <w:szCs w:val="24"/>
          <w:lang w:eastAsia="ru-RU"/>
        </w:rPr>
        <w:t>Ассоциация «</w:t>
      </w:r>
      <w:r w:rsidR="00426B60">
        <w:rPr>
          <w:rFonts w:ascii="Garamond" w:hAnsi="Garamond"/>
          <w:sz w:val="24"/>
          <w:szCs w:val="24"/>
        </w:rPr>
        <w:t>НП Совет рынка»</w:t>
      </w:r>
      <w:r w:rsidR="00FE4B36" w:rsidRPr="002C7565">
        <w:rPr>
          <w:rFonts w:ascii="Garamond" w:hAnsi="Garamond"/>
          <w:sz w:val="24"/>
          <w:szCs w:val="24"/>
        </w:rPr>
        <w:t>.</w:t>
      </w:r>
    </w:p>
    <w:p w:rsidR="0013652F" w:rsidRPr="00630629" w:rsidRDefault="00FA5712" w:rsidP="00D84A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2C7565">
        <w:rPr>
          <w:rFonts w:ascii="Garamond" w:hAnsi="Garamond"/>
          <w:b/>
          <w:sz w:val="24"/>
          <w:szCs w:val="24"/>
        </w:rPr>
        <w:t>Обоснование:</w:t>
      </w:r>
      <w:r w:rsidRPr="002C7565">
        <w:rPr>
          <w:rFonts w:ascii="Garamond" w:hAnsi="Garamond"/>
          <w:sz w:val="24"/>
          <w:szCs w:val="24"/>
        </w:rPr>
        <w:t xml:space="preserve"> </w:t>
      </w:r>
      <w:r w:rsidR="00D84A6E">
        <w:rPr>
          <w:rFonts w:ascii="Garamond" w:hAnsi="Garamond"/>
          <w:sz w:val="24"/>
          <w:szCs w:val="24"/>
        </w:rPr>
        <w:t>в</w:t>
      </w:r>
      <w:r w:rsidR="00630629">
        <w:rPr>
          <w:rFonts w:ascii="Garamond" w:hAnsi="Garamond"/>
          <w:sz w:val="24"/>
          <w:szCs w:val="24"/>
        </w:rPr>
        <w:t xml:space="preserve"> соответствии с </w:t>
      </w:r>
      <w:r w:rsidR="00786FB6">
        <w:rPr>
          <w:rFonts w:ascii="Garamond" w:hAnsi="Garamond"/>
          <w:sz w:val="24"/>
          <w:szCs w:val="24"/>
        </w:rPr>
        <w:t>п</w:t>
      </w:r>
      <w:r w:rsidR="00984679">
        <w:rPr>
          <w:rFonts w:ascii="Garamond" w:hAnsi="Garamond"/>
          <w:sz w:val="24"/>
          <w:szCs w:val="24"/>
        </w:rPr>
        <w:t>унктами</w:t>
      </w:r>
      <w:r w:rsidR="00786FB6">
        <w:rPr>
          <w:rFonts w:ascii="Garamond" w:hAnsi="Garamond"/>
          <w:sz w:val="24"/>
          <w:szCs w:val="24"/>
        </w:rPr>
        <w:t xml:space="preserve"> 62 </w:t>
      </w:r>
      <w:r w:rsidR="00984679">
        <w:rPr>
          <w:rFonts w:ascii="Garamond" w:hAnsi="Garamond"/>
          <w:sz w:val="24"/>
          <w:szCs w:val="24"/>
        </w:rPr>
        <w:t xml:space="preserve">и 63 </w:t>
      </w:r>
      <w:r w:rsidR="00786FB6">
        <w:rPr>
          <w:rFonts w:ascii="Garamond" w:hAnsi="Garamond"/>
          <w:sz w:val="24"/>
          <w:szCs w:val="24"/>
        </w:rPr>
        <w:t>Правил</w:t>
      </w:r>
      <w:r w:rsidR="00630629">
        <w:rPr>
          <w:rFonts w:ascii="Garamond" w:hAnsi="Garamond"/>
          <w:sz w:val="24"/>
          <w:szCs w:val="24"/>
        </w:rPr>
        <w:t xml:space="preserve"> оптового рынка электроэнергии и мощности </w:t>
      </w:r>
      <w:r w:rsidR="00786FB6">
        <w:rPr>
          <w:rFonts w:ascii="Garamond" w:hAnsi="Garamond"/>
          <w:sz w:val="24"/>
          <w:szCs w:val="24"/>
        </w:rPr>
        <w:t>в отношении генерирующих объектов, ото</w:t>
      </w:r>
      <w:r w:rsidR="00DB452A">
        <w:rPr>
          <w:rFonts w:ascii="Garamond" w:hAnsi="Garamond"/>
          <w:sz w:val="24"/>
          <w:szCs w:val="24"/>
        </w:rPr>
        <w:t>бранных по результатам КОМ НГО</w:t>
      </w:r>
      <w:r w:rsidR="00D84A6E">
        <w:rPr>
          <w:rFonts w:ascii="Garamond" w:hAnsi="Garamond"/>
          <w:sz w:val="24"/>
          <w:szCs w:val="24"/>
        </w:rPr>
        <w:t>,</w:t>
      </w:r>
      <w:r w:rsidR="00DB452A">
        <w:rPr>
          <w:rFonts w:ascii="Garamond" w:hAnsi="Garamond"/>
          <w:sz w:val="24"/>
          <w:szCs w:val="24"/>
        </w:rPr>
        <w:t xml:space="preserve"> </w:t>
      </w:r>
      <w:r w:rsidR="00786FB6">
        <w:rPr>
          <w:rFonts w:ascii="Garamond" w:hAnsi="Garamond"/>
          <w:sz w:val="24"/>
          <w:szCs w:val="24"/>
        </w:rPr>
        <w:t xml:space="preserve">может осуществляться </w:t>
      </w:r>
      <w:r w:rsidR="00984679">
        <w:rPr>
          <w:rFonts w:ascii="Garamond" w:hAnsi="Garamond"/>
          <w:sz w:val="24"/>
          <w:szCs w:val="24"/>
        </w:rPr>
        <w:t xml:space="preserve">поставка мощности по регулируемым договорам в случае </w:t>
      </w:r>
      <w:r w:rsidR="00C414BD">
        <w:rPr>
          <w:rFonts w:ascii="Garamond" w:hAnsi="Garamond"/>
          <w:sz w:val="24"/>
          <w:szCs w:val="24"/>
        </w:rPr>
        <w:t>определения</w:t>
      </w:r>
      <w:r w:rsidR="00984679">
        <w:rPr>
          <w:rFonts w:ascii="Garamond" w:hAnsi="Garamond"/>
          <w:sz w:val="24"/>
          <w:szCs w:val="24"/>
        </w:rPr>
        <w:t xml:space="preserve"> соответствующих объемов в </w:t>
      </w:r>
      <w:r w:rsidR="00984679" w:rsidRPr="00984679">
        <w:rPr>
          <w:rFonts w:ascii="Garamond" w:hAnsi="Garamond"/>
          <w:sz w:val="24"/>
          <w:szCs w:val="24"/>
        </w:rPr>
        <w:t>сводн</w:t>
      </w:r>
      <w:r w:rsidR="00984679">
        <w:rPr>
          <w:rFonts w:ascii="Garamond" w:hAnsi="Garamond"/>
          <w:sz w:val="24"/>
          <w:szCs w:val="24"/>
        </w:rPr>
        <w:t>о</w:t>
      </w:r>
      <w:r w:rsidR="00984679" w:rsidRPr="00984679">
        <w:rPr>
          <w:rFonts w:ascii="Garamond" w:hAnsi="Garamond"/>
          <w:sz w:val="24"/>
          <w:szCs w:val="24"/>
        </w:rPr>
        <w:t>м прогнозн</w:t>
      </w:r>
      <w:r w:rsidR="00984679">
        <w:rPr>
          <w:rFonts w:ascii="Garamond" w:hAnsi="Garamond"/>
          <w:sz w:val="24"/>
          <w:szCs w:val="24"/>
        </w:rPr>
        <w:t>о</w:t>
      </w:r>
      <w:r w:rsidR="00984679" w:rsidRPr="00984679">
        <w:rPr>
          <w:rFonts w:ascii="Garamond" w:hAnsi="Garamond"/>
          <w:sz w:val="24"/>
          <w:szCs w:val="24"/>
        </w:rPr>
        <w:t>м баланс</w:t>
      </w:r>
      <w:r w:rsidR="00984679">
        <w:rPr>
          <w:rFonts w:ascii="Garamond" w:hAnsi="Garamond"/>
          <w:sz w:val="24"/>
          <w:szCs w:val="24"/>
        </w:rPr>
        <w:t>е</w:t>
      </w:r>
      <w:r w:rsidR="00984679" w:rsidRPr="00984679">
        <w:rPr>
          <w:rFonts w:ascii="Garamond" w:hAnsi="Garamond"/>
          <w:sz w:val="24"/>
          <w:szCs w:val="24"/>
        </w:rPr>
        <w:t xml:space="preserve"> производства и поставок электрической энергии (мощности) в рамках Единой энергетической сист</w:t>
      </w:r>
      <w:bookmarkStart w:id="0" w:name="_GoBack"/>
      <w:bookmarkEnd w:id="0"/>
      <w:r w:rsidR="00984679" w:rsidRPr="00984679">
        <w:rPr>
          <w:rFonts w:ascii="Garamond" w:hAnsi="Garamond"/>
          <w:sz w:val="24"/>
          <w:szCs w:val="24"/>
        </w:rPr>
        <w:t>емы России по субъектам Российской Федерации</w:t>
      </w:r>
      <w:r w:rsidR="00984679">
        <w:rPr>
          <w:rFonts w:ascii="Garamond" w:hAnsi="Garamond"/>
          <w:sz w:val="24"/>
          <w:szCs w:val="24"/>
        </w:rPr>
        <w:t>.</w:t>
      </w:r>
      <w:r w:rsidR="00937465">
        <w:rPr>
          <w:rFonts w:ascii="Garamond" w:hAnsi="Garamond"/>
          <w:sz w:val="24"/>
          <w:szCs w:val="24"/>
        </w:rPr>
        <w:t xml:space="preserve"> При этом действующая редакция Регламента</w:t>
      </w:r>
      <w:r w:rsidR="00984679">
        <w:rPr>
          <w:rFonts w:ascii="Garamond" w:hAnsi="Garamond"/>
          <w:sz w:val="24"/>
          <w:szCs w:val="24"/>
        </w:rPr>
        <w:t xml:space="preserve"> </w:t>
      </w:r>
      <w:r w:rsidR="00937465" w:rsidRPr="00937465">
        <w:rPr>
          <w:rFonts w:ascii="Garamond" w:hAnsi="Garamond"/>
          <w:sz w:val="24"/>
          <w:szCs w:val="24"/>
        </w:rPr>
        <w:t>определения объемов покупки и продажи мощности на оптовом рынке (Приложение № 13.2 к Договору о присоединении к торговой системе оптового рынка)</w:t>
      </w:r>
      <w:r w:rsidR="00937465">
        <w:rPr>
          <w:rFonts w:ascii="Garamond" w:hAnsi="Garamond"/>
          <w:sz w:val="24"/>
          <w:szCs w:val="24"/>
        </w:rPr>
        <w:t xml:space="preserve"> не содержит всех необходимых положений для определения объемов поставки мощности по регулируемым до</w:t>
      </w:r>
      <w:r w:rsidR="00825089">
        <w:rPr>
          <w:rFonts w:ascii="Garamond" w:hAnsi="Garamond"/>
          <w:sz w:val="24"/>
          <w:szCs w:val="24"/>
        </w:rPr>
        <w:t>говорам для указанных объектов.</w:t>
      </w:r>
    </w:p>
    <w:p w:rsidR="0013652F" w:rsidRPr="002C7565" w:rsidRDefault="0013652F" w:rsidP="00D84A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ramond" w:eastAsia="Times New Roman" w:hAnsi="Garamond" w:cs="Garamond"/>
          <w:b/>
          <w:bCs/>
          <w:sz w:val="24"/>
          <w:szCs w:val="24"/>
          <w:lang w:eastAsia="ru-RU"/>
        </w:rPr>
      </w:pPr>
      <w:r w:rsidRPr="002C7565">
        <w:rPr>
          <w:rFonts w:ascii="Garamond" w:eastAsia="Times New Roman" w:hAnsi="Garamond" w:cs="Garamond"/>
          <w:b/>
          <w:bCs/>
          <w:sz w:val="24"/>
          <w:szCs w:val="24"/>
          <w:lang w:eastAsia="ru-RU"/>
        </w:rPr>
        <w:t xml:space="preserve">Дата вступления в силу: </w:t>
      </w:r>
      <w:r w:rsidR="00363213">
        <w:rPr>
          <w:rFonts w:ascii="Garamond" w:eastAsia="Times New Roman" w:hAnsi="Garamond" w:cs="Garamond"/>
          <w:bCs/>
          <w:sz w:val="24"/>
          <w:szCs w:val="24"/>
          <w:lang w:eastAsia="ru-RU"/>
        </w:rPr>
        <w:t xml:space="preserve">1 </w:t>
      </w:r>
      <w:r w:rsidR="004C64A8">
        <w:rPr>
          <w:rFonts w:ascii="Garamond" w:eastAsia="Times New Roman" w:hAnsi="Garamond" w:cs="Garamond"/>
          <w:bCs/>
          <w:sz w:val="24"/>
          <w:szCs w:val="24"/>
          <w:lang w:eastAsia="ru-RU"/>
        </w:rPr>
        <w:t>октября</w:t>
      </w:r>
      <w:r w:rsidR="00165FA5">
        <w:rPr>
          <w:rFonts w:ascii="Garamond" w:eastAsia="Times New Roman" w:hAnsi="Garamond" w:cs="Garamond"/>
          <w:bCs/>
          <w:sz w:val="24"/>
          <w:szCs w:val="24"/>
          <w:lang w:eastAsia="ru-RU"/>
        </w:rPr>
        <w:t xml:space="preserve"> 2018</w:t>
      </w:r>
      <w:r w:rsidRPr="00426B60">
        <w:rPr>
          <w:rFonts w:ascii="Garamond" w:eastAsia="Times New Roman" w:hAnsi="Garamond" w:cs="Garamond"/>
          <w:bCs/>
          <w:sz w:val="24"/>
          <w:szCs w:val="24"/>
          <w:lang w:eastAsia="ru-RU"/>
        </w:rPr>
        <w:t xml:space="preserve"> года.</w:t>
      </w:r>
    </w:p>
    <w:p w:rsidR="008564A4" w:rsidRPr="00426B60" w:rsidRDefault="008564A4" w:rsidP="008564A4">
      <w:pPr>
        <w:spacing w:after="0"/>
        <w:outlineLvl w:val="0"/>
        <w:rPr>
          <w:rFonts w:ascii="Garamond" w:hAnsi="Garamond"/>
          <w:bCs/>
          <w:iCs/>
        </w:rPr>
      </w:pPr>
    </w:p>
    <w:p w:rsidR="008564A4" w:rsidRPr="00D84A6E" w:rsidRDefault="008564A4" w:rsidP="00D84A6E">
      <w:pPr>
        <w:tabs>
          <w:tab w:val="left" w:pos="709"/>
        </w:tabs>
        <w:spacing w:after="60"/>
        <w:rPr>
          <w:rFonts w:ascii="Garamond" w:hAnsi="Garamond"/>
          <w:b/>
          <w:sz w:val="26"/>
          <w:szCs w:val="26"/>
        </w:rPr>
      </w:pPr>
      <w:r w:rsidRPr="00D84A6E">
        <w:rPr>
          <w:rFonts w:ascii="Garamond" w:hAnsi="Garamond"/>
          <w:b/>
          <w:sz w:val="26"/>
          <w:szCs w:val="26"/>
        </w:rPr>
        <w:t>Предложения по изменениям и дополнениям в РЕГЛАМЕНТ ОПРЕДЕЛЕНИЯ ОБЪЕМОВ ПОКУПКИ И ПРОДАЖИ МОЩНОСТИ НА ОПТОВОМ РЫНКЕ (Приложение № 13.2 к Договору о присоединении к торговой системе оптового рынка)</w:t>
      </w:r>
    </w:p>
    <w:p w:rsidR="00D84A6E" w:rsidRPr="00426B60" w:rsidRDefault="00D84A6E" w:rsidP="008564A4">
      <w:pPr>
        <w:tabs>
          <w:tab w:val="left" w:pos="709"/>
        </w:tabs>
        <w:spacing w:after="60"/>
        <w:ind w:firstLine="287"/>
        <w:jc w:val="both"/>
        <w:rPr>
          <w:rFonts w:ascii="Garamond" w:hAnsi="Garamond"/>
          <w:b/>
        </w:rPr>
      </w:pPr>
    </w:p>
    <w:tbl>
      <w:tblPr>
        <w:tblW w:w="5111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7004"/>
        <w:gridCol w:w="7028"/>
      </w:tblGrid>
      <w:tr w:rsidR="008564A4" w:rsidRPr="002C7565" w:rsidTr="00D84A6E">
        <w:trPr>
          <w:trHeight w:val="435"/>
        </w:trPr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:rsidR="008564A4" w:rsidRPr="002C7565" w:rsidRDefault="008564A4" w:rsidP="008564A4">
            <w:pPr>
              <w:spacing w:after="0" w:line="240" w:lineRule="auto"/>
              <w:jc w:val="center"/>
              <w:rPr>
                <w:rFonts w:ascii="Garamond" w:eastAsia="Times New Roman" w:hAnsi="Garamond" w:cs="Garamond"/>
                <w:b/>
                <w:bCs/>
                <w:lang w:eastAsia="ru-RU"/>
              </w:rPr>
            </w:pPr>
            <w:r w:rsidRPr="002C7565">
              <w:rPr>
                <w:rFonts w:ascii="Garamond" w:eastAsia="Times New Roman" w:hAnsi="Garamond" w:cs="Garamond"/>
                <w:b/>
                <w:bCs/>
                <w:lang w:eastAsia="ru-RU"/>
              </w:rPr>
              <w:t>№</w:t>
            </w:r>
          </w:p>
          <w:p w:rsidR="008564A4" w:rsidRPr="002C7565" w:rsidRDefault="008564A4" w:rsidP="008564A4">
            <w:pPr>
              <w:spacing w:after="0" w:line="240" w:lineRule="auto"/>
              <w:jc w:val="center"/>
              <w:rPr>
                <w:rFonts w:ascii="Garamond" w:eastAsia="Times New Roman" w:hAnsi="Garamond" w:cs="Garamond"/>
                <w:b/>
                <w:bCs/>
                <w:lang w:eastAsia="ru-RU"/>
              </w:rPr>
            </w:pPr>
            <w:r w:rsidRPr="002C7565">
              <w:rPr>
                <w:rFonts w:ascii="Garamond" w:eastAsia="Times New Roman" w:hAnsi="Garamond" w:cs="Garamond"/>
                <w:b/>
                <w:bCs/>
                <w:lang w:eastAsia="ru-RU"/>
              </w:rPr>
              <w:t>пункта</w:t>
            </w:r>
          </w:p>
        </w:tc>
        <w:tc>
          <w:tcPr>
            <w:tcW w:w="2353" w:type="pct"/>
            <w:vAlign w:val="center"/>
          </w:tcPr>
          <w:p w:rsidR="008564A4" w:rsidRPr="002C7565" w:rsidRDefault="008564A4" w:rsidP="008564A4">
            <w:pPr>
              <w:spacing w:after="0" w:line="240" w:lineRule="auto"/>
              <w:jc w:val="center"/>
              <w:rPr>
                <w:rFonts w:ascii="Garamond" w:eastAsia="Times New Roman" w:hAnsi="Garamond" w:cs="Garamond"/>
                <w:b/>
                <w:bCs/>
                <w:lang w:eastAsia="ru-RU"/>
              </w:rPr>
            </w:pPr>
            <w:r w:rsidRPr="002C7565">
              <w:rPr>
                <w:rFonts w:ascii="Garamond" w:eastAsia="Times New Roman" w:hAnsi="Garamond" w:cs="Garamond"/>
                <w:b/>
                <w:bCs/>
                <w:lang w:eastAsia="ru-RU"/>
              </w:rPr>
              <w:t>Редакция, действующая на момент</w:t>
            </w:r>
          </w:p>
          <w:p w:rsidR="008564A4" w:rsidRPr="002C7565" w:rsidRDefault="008564A4" w:rsidP="008564A4">
            <w:pPr>
              <w:spacing w:after="0" w:line="240" w:lineRule="auto"/>
              <w:jc w:val="center"/>
              <w:rPr>
                <w:rFonts w:ascii="Garamond" w:eastAsia="Times New Roman" w:hAnsi="Garamond" w:cs="Garamond"/>
                <w:b/>
                <w:bCs/>
                <w:lang w:eastAsia="ru-RU"/>
              </w:rPr>
            </w:pPr>
            <w:r w:rsidRPr="002C7565">
              <w:rPr>
                <w:rFonts w:ascii="Garamond" w:eastAsia="Times New Roman" w:hAnsi="Garamond" w:cs="Garamond"/>
                <w:b/>
                <w:bCs/>
                <w:lang w:eastAsia="ru-RU"/>
              </w:rPr>
              <w:t xml:space="preserve"> вступления в силу изменений</w:t>
            </w:r>
          </w:p>
        </w:tc>
        <w:tc>
          <w:tcPr>
            <w:tcW w:w="2361" w:type="pct"/>
            <w:vAlign w:val="center"/>
          </w:tcPr>
          <w:p w:rsidR="008564A4" w:rsidRPr="002C7565" w:rsidRDefault="008564A4" w:rsidP="008564A4">
            <w:pPr>
              <w:spacing w:after="0" w:line="240" w:lineRule="auto"/>
              <w:jc w:val="center"/>
              <w:rPr>
                <w:rFonts w:ascii="Garamond" w:eastAsia="Times New Roman" w:hAnsi="Garamond" w:cs="Garamond"/>
                <w:b/>
                <w:bCs/>
                <w:lang w:eastAsia="ru-RU"/>
              </w:rPr>
            </w:pPr>
            <w:r w:rsidRPr="002C7565">
              <w:rPr>
                <w:rFonts w:ascii="Garamond" w:eastAsia="Times New Roman" w:hAnsi="Garamond" w:cs="Garamond"/>
                <w:b/>
                <w:bCs/>
                <w:lang w:eastAsia="ru-RU"/>
              </w:rPr>
              <w:t>Предлагаемая редакция</w:t>
            </w:r>
          </w:p>
          <w:p w:rsidR="008564A4" w:rsidRPr="002C7565" w:rsidRDefault="008564A4" w:rsidP="008564A4">
            <w:pPr>
              <w:spacing w:after="0" w:line="240" w:lineRule="auto"/>
              <w:jc w:val="center"/>
              <w:rPr>
                <w:rFonts w:ascii="Garamond" w:eastAsia="Times New Roman" w:hAnsi="Garamond" w:cs="Garamond"/>
                <w:lang w:eastAsia="ru-RU"/>
              </w:rPr>
            </w:pPr>
            <w:r w:rsidRPr="002C7565">
              <w:rPr>
                <w:rFonts w:ascii="Garamond" w:eastAsia="Times New Roman" w:hAnsi="Garamond" w:cs="Garamond"/>
                <w:lang w:eastAsia="ru-RU"/>
              </w:rPr>
              <w:t>(изменения выделены цветом)</w:t>
            </w:r>
          </w:p>
        </w:tc>
      </w:tr>
      <w:tr w:rsidR="00587D3C" w:rsidRPr="002C7565" w:rsidTr="00D84A6E">
        <w:trPr>
          <w:trHeight w:val="345"/>
        </w:trPr>
        <w:tc>
          <w:tcPr>
            <w:tcW w:w="286" w:type="pct"/>
            <w:vAlign w:val="center"/>
          </w:tcPr>
          <w:p w:rsidR="00587D3C" w:rsidRDefault="00587D3C" w:rsidP="00D84A6E">
            <w:pPr>
              <w:spacing w:after="0" w:line="240" w:lineRule="auto"/>
              <w:jc w:val="center"/>
              <w:rPr>
                <w:rFonts w:ascii="Garamond" w:eastAsia="Times New Roman" w:hAnsi="Garamond" w:cs="Garamond"/>
                <w:b/>
                <w:bCs/>
                <w:lang w:eastAsia="ru-RU"/>
              </w:rPr>
            </w:pPr>
            <w:r>
              <w:rPr>
                <w:rFonts w:ascii="Garamond" w:eastAsia="Times New Roman" w:hAnsi="Garamond" w:cs="Garamond"/>
                <w:b/>
                <w:bCs/>
                <w:lang w:eastAsia="ru-RU"/>
              </w:rPr>
              <w:t>3.7</w:t>
            </w:r>
          </w:p>
        </w:tc>
        <w:tc>
          <w:tcPr>
            <w:tcW w:w="2353" w:type="pct"/>
          </w:tcPr>
          <w:p w:rsidR="00587D3C" w:rsidRPr="00587D3C" w:rsidRDefault="00587D3C" w:rsidP="00587D3C">
            <w:pPr>
              <w:spacing w:before="120" w:after="120" w:line="240" w:lineRule="auto"/>
              <w:ind w:left="210"/>
              <w:jc w:val="both"/>
              <w:rPr>
                <w:rFonts w:ascii="Garamond" w:hAnsi="Garamond"/>
              </w:rPr>
            </w:pPr>
            <w:r w:rsidRPr="00587D3C">
              <w:rPr>
                <w:rFonts w:ascii="Garamond" w:hAnsi="Garamond"/>
                <w:position w:val="-12"/>
              </w:rPr>
              <w:object w:dxaOrig="585" w:dyaOrig="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697" type="#_x0000_t75" style="width:29.25pt;height:18.75pt" o:ole="">
                  <v:imagedata r:id="rId7" o:title=""/>
                </v:shape>
                <o:OLEObject Type="Embed" ProgID="Equation.3" ShapeID="_x0000_i1697" DrawAspect="Content" ObjectID="_1598890903" r:id="rId8"/>
              </w:object>
            </w:r>
            <w:r w:rsidRPr="00587D3C">
              <w:rPr>
                <w:rFonts w:ascii="Garamond" w:hAnsi="Garamond"/>
                <w:bCs/>
              </w:rPr>
              <w:t xml:space="preserve"> – множество ГТП генерации </w:t>
            </w:r>
            <w:r w:rsidRPr="00587D3C">
              <w:rPr>
                <w:rFonts w:ascii="Garamond" w:hAnsi="Garamond"/>
                <w:bCs/>
                <w:i/>
              </w:rPr>
              <w:t>p</w:t>
            </w:r>
            <w:r w:rsidRPr="00587D3C">
              <w:rPr>
                <w:rFonts w:ascii="Garamond" w:hAnsi="Garamond"/>
                <w:bCs/>
              </w:rPr>
              <w:t xml:space="preserve">, для которых определен ненулевой объем мощности генерирующих объектов, </w:t>
            </w:r>
            <w:r w:rsidRPr="00587D3C">
              <w:rPr>
                <w:rFonts w:ascii="Garamond" w:hAnsi="Garamond"/>
                <w:bCs/>
                <w:highlight w:val="yellow"/>
              </w:rPr>
              <w:t>отобранных по результатам</w:t>
            </w:r>
            <w:r w:rsidRPr="00587D3C">
              <w:rPr>
                <w:rFonts w:ascii="Garamond" w:hAnsi="Garamond"/>
                <w:bCs/>
              </w:rPr>
              <w:t xml:space="preserve"> КОМ, хотя бы в отношении одного месяца года поставки, к которому принадлежит месяц </w:t>
            </w:r>
            <w:r w:rsidRPr="00587D3C">
              <w:rPr>
                <w:rFonts w:ascii="Garamond" w:hAnsi="Garamond"/>
                <w:bCs/>
                <w:i/>
              </w:rPr>
              <w:t>m</w:t>
            </w:r>
            <w:r w:rsidRPr="00587D3C">
              <w:rPr>
                <w:rFonts w:ascii="Garamond" w:hAnsi="Garamond"/>
                <w:bCs/>
              </w:rPr>
              <w:t xml:space="preserve">, в Реестре обязательств по поставке мощности по результатам КОМ за месяц </w:t>
            </w:r>
            <w:r w:rsidRPr="00587D3C">
              <w:rPr>
                <w:rFonts w:ascii="Garamond" w:hAnsi="Garamond"/>
                <w:i/>
                <w:lang w:val="en-US"/>
              </w:rPr>
              <w:t>m</w:t>
            </w:r>
            <w:r w:rsidRPr="00587D3C">
              <w:rPr>
                <w:rFonts w:ascii="Garamond" w:hAnsi="Garamond"/>
                <w:bCs/>
              </w:rPr>
              <w:t xml:space="preserve">, передаваемом СО </w:t>
            </w:r>
            <w:proofErr w:type="gramStart"/>
            <w:r w:rsidRPr="00587D3C">
              <w:rPr>
                <w:rFonts w:ascii="Garamond" w:hAnsi="Garamond"/>
                <w:bCs/>
              </w:rPr>
              <w:t>в КО</w:t>
            </w:r>
            <w:proofErr w:type="gramEnd"/>
            <w:r w:rsidRPr="00587D3C">
              <w:rPr>
                <w:rFonts w:ascii="Garamond" w:hAnsi="Garamond"/>
              </w:rPr>
              <w:t xml:space="preserve"> согласно п. 16.2 настоящего Регламента.</w:t>
            </w:r>
          </w:p>
        </w:tc>
        <w:tc>
          <w:tcPr>
            <w:tcW w:w="2361" w:type="pct"/>
            <w:shd w:val="clear" w:color="auto" w:fill="auto"/>
          </w:tcPr>
          <w:p w:rsidR="00587D3C" w:rsidRPr="00297C87" w:rsidRDefault="00587D3C" w:rsidP="00587D3C">
            <w:pPr>
              <w:spacing w:before="120" w:after="120" w:line="240" w:lineRule="auto"/>
              <w:ind w:firstLine="295"/>
              <w:jc w:val="both"/>
              <w:rPr>
                <w:rFonts w:ascii="Garamond" w:hAnsi="Garamond"/>
              </w:rPr>
            </w:pPr>
            <w:r w:rsidRPr="00587D3C">
              <w:rPr>
                <w:rFonts w:ascii="Garamond" w:hAnsi="Garamond"/>
                <w:position w:val="-12"/>
              </w:rPr>
              <w:object w:dxaOrig="585" w:dyaOrig="375">
                <v:shape id="_x0000_i1698" type="#_x0000_t75" style="width:29.25pt;height:18.75pt" o:ole="">
                  <v:imagedata r:id="rId7" o:title=""/>
                </v:shape>
                <o:OLEObject Type="Embed" ProgID="Equation.3" ShapeID="_x0000_i1698" DrawAspect="Content" ObjectID="_1598890904" r:id="rId9"/>
              </w:object>
            </w:r>
            <w:r w:rsidRPr="00587D3C">
              <w:rPr>
                <w:rFonts w:ascii="Garamond" w:hAnsi="Garamond"/>
                <w:bCs/>
              </w:rPr>
              <w:t xml:space="preserve"> – множество ГТП генерации </w:t>
            </w:r>
            <w:r w:rsidRPr="00587D3C">
              <w:rPr>
                <w:rFonts w:ascii="Garamond" w:hAnsi="Garamond"/>
                <w:bCs/>
                <w:i/>
              </w:rPr>
              <w:t>p</w:t>
            </w:r>
            <w:r w:rsidRPr="00587D3C">
              <w:rPr>
                <w:rFonts w:ascii="Garamond" w:hAnsi="Garamond"/>
                <w:bCs/>
              </w:rPr>
              <w:t xml:space="preserve">, для которых определен ненулевой объем мощности генерирующих объектов, </w:t>
            </w:r>
            <w:r w:rsidRPr="00587D3C">
              <w:rPr>
                <w:rFonts w:ascii="Garamond" w:hAnsi="Garamond"/>
                <w:bCs/>
                <w:highlight w:val="yellow"/>
              </w:rPr>
              <w:t>осуществляющих поставку по договорам</w:t>
            </w:r>
            <w:r w:rsidRPr="00587D3C">
              <w:rPr>
                <w:rFonts w:ascii="Garamond" w:hAnsi="Garamond"/>
                <w:bCs/>
              </w:rPr>
              <w:t xml:space="preserve"> КОМ</w:t>
            </w:r>
            <w:r>
              <w:rPr>
                <w:rFonts w:ascii="Garamond" w:hAnsi="Garamond"/>
                <w:bCs/>
              </w:rPr>
              <w:t xml:space="preserve"> </w:t>
            </w:r>
            <w:r w:rsidR="007B7B23">
              <w:rPr>
                <w:rFonts w:ascii="Garamond" w:hAnsi="Garamond"/>
                <w:bCs/>
                <w:highlight w:val="yellow"/>
              </w:rPr>
              <w:t xml:space="preserve">и договорам КОМ </w:t>
            </w:r>
            <w:r w:rsidRPr="00587D3C">
              <w:rPr>
                <w:rFonts w:ascii="Garamond" w:hAnsi="Garamond"/>
                <w:bCs/>
                <w:highlight w:val="yellow"/>
              </w:rPr>
              <w:t>НГО</w:t>
            </w:r>
            <w:r w:rsidRPr="00587D3C">
              <w:rPr>
                <w:rFonts w:ascii="Garamond" w:hAnsi="Garamond"/>
                <w:bCs/>
              </w:rPr>
              <w:t xml:space="preserve">, хотя бы в отношении одного месяца года поставки, к которому принадлежит месяц </w:t>
            </w:r>
            <w:r w:rsidRPr="00587D3C">
              <w:rPr>
                <w:rFonts w:ascii="Garamond" w:hAnsi="Garamond"/>
                <w:bCs/>
                <w:i/>
              </w:rPr>
              <w:t>m</w:t>
            </w:r>
            <w:r w:rsidRPr="00587D3C">
              <w:rPr>
                <w:rFonts w:ascii="Garamond" w:hAnsi="Garamond"/>
                <w:bCs/>
              </w:rPr>
              <w:t xml:space="preserve">, в Реестре обязательств по поставке мощности по результатам КОМ за месяц </w:t>
            </w:r>
            <w:r w:rsidRPr="00587D3C">
              <w:rPr>
                <w:rFonts w:ascii="Garamond" w:hAnsi="Garamond"/>
                <w:i/>
                <w:lang w:val="en-US"/>
              </w:rPr>
              <w:t>m</w:t>
            </w:r>
            <w:r w:rsidRPr="00587D3C">
              <w:rPr>
                <w:rFonts w:ascii="Garamond" w:hAnsi="Garamond"/>
                <w:bCs/>
              </w:rPr>
              <w:t xml:space="preserve">, передаваемом СО </w:t>
            </w:r>
            <w:proofErr w:type="gramStart"/>
            <w:r w:rsidRPr="00587D3C">
              <w:rPr>
                <w:rFonts w:ascii="Garamond" w:hAnsi="Garamond"/>
                <w:bCs/>
              </w:rPr>
              <w:t>в КО</w:t>
            </w:r>
            <w:proofErr w:type="gramEnd"/>
            <w:r w:rsidRPr="00587D3C">
              <w:rPr>
                <w:rFonts w:ascii="Garamond" w:hAnsi="Garamond"/>
              </w:rPr>
              <w:t xml:space="preserve"> согласно п. 16.2 настоящего Регламента.</w:t>
            </w:r>
          </w:p>
        </w:tc>
      </w:tr>
      <w:tr w:rsidR="008564A4" w:rsidRPr="002C7565" w:rsidTr="00D84A6E">
        <w:trPr>
          <w:trHeight w:val="345"/>
        </w:trPr>
        <w:tc>
          <w:tcPr>
            <w:tcW w:w="286" w:type="pct"/>
            <w:vAlign w:val="center"/>
          </w:tcPr>
          <w:p w:rsidR="008564A4" w:rsidRPr="002C7565" w:rsidRDefault="00297C87" w:rsidP="00D84A6E">
            <w:pPr>
              <w:spacing w:after="0" w:line="240" w:lineRule="auto"/>
              <w:jc w:val="center"/>
              <w:rPr>
                <w:rFonts w:ascii="Garamond" w:eastAsia="Times New Roman" w:hAnsi="Garamond" w:cs="Garamond"/>
                <w:b/>
                <w:bCs/>
                <w:lang w:eastAsia="ru-RU"/>
              </w:rPr>
            </w:pPr>
            <w:r>
              <w:rPr>
                <w:rFonts w:ascii="Garamond" w:eastAsia="Times New Roman" w:hAnsi="Garamond" w:cs="Garamond"/>
                <w:b/>
                <w:bCs/>
                <w:lang w:eastAsia="ru-RU"/>
              </w:rPr>
              <w:t>4.7</w:t>
            </w:r>
          </w:p>
        </w:tc>
        <w:tc>
          <w:tcPr>
            <w:tcW w:w="2353" w:type="pct"/>
          </w:tcPr>
          <w:p w:rsidR="00297C87" w:rsidRPr="00297C87" w:rsidRDefault="00297C87" w:rsidP="00297C87">
            <w:pPr>
              <w:spacing w:before="120" w:after="120" w:line="240" w:lineRule="auto"/>
              <w:ind w:firstLine="600"/>
              <w:jc w:val="both"/>
              <w:rPr>
                <w:rFonts w:ascii="Garamond" w:hAnsi="Garamond"/>
              </w:rPr>
            </w:pPr>
            <w:r w:rsidRPr="00297C87">
              <w:rPr>
                <w:rFonts w:ascii="Garamond" w:hAnsi="Garamond"/>
              </w:rPr>
              <w:t xml:space="preserve">В отношении ГТП генерации </w:t>
            </w:r>
            <w:r w:rsidRPr="00297C87">
              <w:rPr>
                <w:rFonts w:ascii="Garamond" w:hAnsi="Garamond"/>
                <w:i/>
                <w:lang w:val="en-US"/>
              </w:rPr>
              <w:t>p</w:t>
            </w:r>
            <w:r w:rsidRPr="00297C87">
              <w:rPr>
                <w:rFonts w:ascii="Garamond" w:hAnsi="Garamond"/>
              </w:rPr>
              <w:t xml:space="preserve"> поставщика </w:t>
            </w:r>
            <w:proofErr w:type="spellStart"/>
            <w:r w:rsidRPr="00297C87">
              <w:rPr>
                <w:rFonts w:ascii="Garamond" w:hAnsi="Garamond"/>
                <w:i/>
                <w:lang w:val="en-US"/>
              </w:rPr>
              <w:t>i</w:t>
            </w:r>
            <w:proofErr w:type="spellEnd"/>
            <w:r w:rsidRPr="00297C87">
              <w:rPr>
                <w:rFonts w:ascii="Garamond" w:hAnsi="Garamond"/>
              </w:rPr>
              <w:t xml:space="preserve"> Коммерческий оператор определяет объем продажи мощности по регулируемым договорам населению и приравненным к нему категориям потребителей:</w:t>
            </w:r>
          </w:p>
          <w:p w:rsidR="00297C87" w:rsidRPr="00297C87" w:rsidRDefault="00297C87" w:rsidP="00297C87">
            <w:pPr>
              <w:spacing w:before="120" w:after="120" w:line="240" w:lineRule="auto"/>
              <w:ind w:firstLine="600"/>
              <w:jc w:val="center"/>
              <w:rPr>
                <w:rFonts w:ascii="Garamond" w:hAnsi="Garamond"/>
              </w:rPr>
            </w:pPr>
            <w:r w:rsidRPr="00297C87">
              <w:rPr>
                <w:rFonts w:ascii="Garamond" w:hAnsi="Garamond"/>
                <w:position w:val="-30"/>
              </w:rPr>
              <w:object w:dxaOrig="3519" w:dyaOrig="560">
                <v:shape id="_x0000_i1699" type="#_x0000_t75" style="width:188.25pt;height:28.5pt" o:ole="">
                  <v:imagedata r:id="rId10" o:title=""/>
                </v:shape>
                <o:OLEObject Type="Embed" ProgID="Equation.3" ShapeID="_x0000_i1699" DrawAspect="Content" ObjectID="_1598890905" r:id="rId11"/>
              </w:object>
            </w:r>
            <w:r w:rsidRPr="00297C87">
              <w:rPr>
                <w:rFonts w:ascii="Garamond" w:hAnsi="Garamond"/>
              </w:rPr>
              <w:t>,</w:t>
            </w:r>
          </w:p>
          <w:p w:rsidR="00297C87" w:rsidRPr="00297C87" w:rsidRDefault="00297C87" w:rsidP="00297C87">
            <w:pPr>
              <w:spacing w:before="120" w:after="120" w:line="240" w:lineRule="auto"/>
              <w:ind w:left="480" w:hanging="480"/>
              <w:jc w:val="both"/>
              <w:rPr>
                <w:rFonts w:ascii="Garamond" w:hAnsi="Garamond"/>
              </w:rPr>
            </w:pPr>
            <w:r w:rsidRPr="00297C87">
              <w:rPr>
                <w:rFonts w:ascii="Garamond" w:hAnsi="Garamond"/>
              </w:rPr>
              <w:t xml:space="preserve">где </w:t>
            </w:r>
            <w:r w:rsidRPr="00297C87">
              <w:rPr>
                <w:rFonts w:ascii="Garamond" w:hAnsi="Garamond"/>
                <w:color w:val="000000"/>
                <w:position w:val="-14"/>
              </w:rPr>
              <w:object w:dxaOrig="880" w:dyaOrig="400">
                <v:shape id="_x0000_i1700" type="#_x0000_t75" style="width:44.25pt;height:20.25pt" o:ole="">
                  <v:imagedata r:id="rId12" o:title=""/>
                </v:shape>
                <o:OLEObject Type="Embed" ProgID="Equation.3" ShapeID="_x0000_i1700" DrawAspect="Content" ObjectID="_1598890906" r:id="rId13"/>
              </w:object>
            </w:r>
            <w:r w:rsidRPr="00297C87">
              <w:rPr>
                <w:rFonts w:ascii="Garamond" w:hAnsi="Garamond"/>
                <w:color w:val="000000"/>
              </w:rPr>
              <w:t xml:space="preserve"> </w:t>
            </w:r>
            <w:r w:rsidRPr="00297C87">
              <w:rPr>
                <w:rFonts w:ascii="Garamond" w:hAnsi="Garamond"/>
                <w:color w:val="000000"/>
              </w:rPr>
              <w:sym w:font="Symbol" w:char="002D"/>
            </w:r>
            <w:r w:rsidRPr="00297C87">
              <w:rPr>
                <w:rFonts w:ascii="Garamond" w:hAnsi="Garamond"/>
                <w:color w:val="000000"/>
              </w:rPr>
              <w:t xml:space="preserve"> договорный </w:t>
            </w:r>
            <w:r w:rsidRPr="00297C87">
              <w:rPr>
                <w:rFonts w:ascii="Garamond" w:hAnsi="Garamond"/>
              </w:rPr>
              <w:t xml:space="preserve">объем поставки мощности по регулируемому договору купли-продажи электрической энергии и мощности </w:t>
            </w:r>
            <w:r w:rsidRPr="00297C87">
              <w:rPr>
                <w:rFonts w:ascii="Garamond" w:hAnsi="Garamond"/>
                <w:i/>
              </w:rPr>
              <w:t>D</w:t>
            </w:r>
            <w:r w:rsidRPr="00297C87">
              <w:rPr>
                <w:rFonts w:ascii="Garamond" w:hAnsi="Garamond"/>
              </w:rPr>
              <w:t xml:space="preserve"> </w:t>
            </w:r>
            <w:r w:rsidRPr="00297C87">
              <w:rPr>
                <w:rFonts w:ascii="Garamond" w:hAnsi="Garamond"/>
                <w:color w:val="000000"/>
              </w:rPr>
              <w:t>в отношении потребления населения и приравненных к нему категорий потребителей</w:t>
            </w:r>
            <w:r w:rsidRPr="00297C87">
              <w:rPr>
                <w:rFonts w:ascii="Garamond" w:hAnsi="Garamond"/>
              </w:rPr>
              <w:t xml:space="preserve">, определенный в соответствии с </w:t>
            </w:r>
            <w:r w:rsidRPr="00297C87">
              <w:rPr>
                <w:rFonts w:ascii="Garamond" w:hAnsi="Garamond"/>
                <w:i/>
              </w:rPr>
              <w:t xml:space="preserve">Регламентом регистрации регулируемых договоров купли-продажи электроэнергии и мощности </w:t>
            </w:r>
            <w:r w:rsidRPr="00297C87">
              <w:rPr>
                <w:rFonts w:ascii="Garamond" w:hAnsi="Garamond"/>
              </w:rPr>
              <w:t xml:space="preserve">(Приложение № 6.2 к </w:t>
            </w:r>
            <w:r w:rsidRPr="00297C87">
              <w:rPr>
                <w:rFonts w:ascii="Garamond" w:hAnsi="Garamond"/>
                <w:i/>
              </w:rPr>
              <w:t>Договору о присоединении к торговой системе оптового рынка</w:t>
            </w:r>
            <w:r w:rsidRPr="00297C87">
              <w:rPr>
                <w:rFonts w:ascii="Garamond" w:hAnsi="Garamond"/>
              </w:rPr>
              <w:t>);</w:t>
            </w:r>
          </w:p>
          <w:p w:rsidR="00297C87" w:rsidRPr="00297C87" w:rsidRDefault="00297C87" w:rsidP="00297C87">
            <w:pPr>
              <w:spacing w:before="120" w:after="120" w:line="240" w:lineRule="auto"/>
              <w:ind w:left="480"/>
              <w:jc w:val="both"/>
              <w:rPr>
                <w:rFonts w:ascii="Garamond" w:hAnsi="Garamond"/>
              </w:rPr>
            </w:pPr>
            <w:r w:rsidRPr="00297C87">
              <w:rPr>
                <w:rFonts w:ascii="Garamond" w:hAnsi="Garamond"/>
                <w:position w:val="-8"/>
              </w:rPr>
              <w:object w:dxaOrig="780" w:dyaOrig="220">
                <v:shape id="_x0000_i1701" type="#_x0000_t75" style="width:57pt;height:16.5pt" o:ole="">
                  <v:imagedata r:id="rId14" o:title=""/>
                </v:shape>
                <o:OLEObject Type="Embed" ProgID="Equation.3" ShapeID="_x0000_i1701" DrawAspect="Content" ObjectID="_1598890907" r:id="rId15"/>
              </w:object>
            </w:r>
            <w:r w:rsidRPr="00297C87">
              <w:rPr>
                <w:rFonts w:ascii="Garamond" w:hAnsi="Garamond"/>
                <w:bCs/>
                <w:iCs/>
              </w:rPr>
              <w:t xml:space="preserve"> – множество регулируемых договоров (с учетом модельных регулируемых договоров) купли-продажи электрической энергии и мощности, заключенных в отношении множества ГТП генерации </w:t>
            </w:r>
            <w:r w:rsidRPr="00297C87">
              <w:rPr>
                <w:rFonts w:ascii="Garamond" w:hAnsi="Garamond"/>
                <w:bCs/>
                <w:i/>
                <w:iCs/>
                <w:lang w:val="en-US"/>
              </w:rPr>
              <w:t>k</w:t>
            </w:r>
            <w:r w:rsidRPr="00297C87">
              <w:rPr>
                <w:rFonts w:ascii="Garamond" w:hAnsi="Garamond"/>
                <w:bCs/>
                <w:iCs/>
              </w:rPr>
              <w:t xml:space="preserve">, зарегистрированных на электростанции </w:t>
            </w:r>
            <w:r w:rsidRPr="00297C87">
              <w:rPr>
                <w:rFonts w:ascii="Garamond" w:hAnsi="Garamond"/>
                <w:bCs/>
                <w:i/>
                <w:iCs/>
                <w:lang w:val="en-US"/>
              </w:rPr>
              <w:t>s</w:t>
            </w:r>
            <w:r w:rsidRPr="00297C87">
              <w:rPr>
                <w:rFonts w:ascii="Garamond" w:hAnsi="Garamond"/>
                <w:bCs/>
                <w:iCs/>
              </w:rPr>
              <w:t xml:space="preserve"> поставщика </w:t>
            </w:r>
            <w:proofErr w:type="spellStart"/>
            <w:r w:rsidRPr="00297C87">
              <w:rPr>
                <w:rFonts w:ascii="Garamond" w:hAnsi="Garamond"/>
                <w:bCs/>
                <w:i/>
                <w:iCs/>
                <w:lang w:val="en-US"/>
              </w:rPr>
              <w:t>i</w:t>
            </w:r>
            <w:proofErr w:type="spellEnd"/>
            <w:r w:rsidRPr="00297C87">
              <w:rPr>
                <w:rFonts w:ascii="Garamond" w:hAnsi="Garamond"/>
                <w:bCs/>
                <w:iCs/>
              </w:rPr>
              <w:t xml:space="preserve"> в ценовой зоне </w:t>
            </w:r>
            <w:r w:rsidRPr="00297C87">
              <w:rPr>
                <w:rFonts w:ascii="Garamond" w:hAnsi="Garamond"/>
                <w:bCs/>
                <w:i/>
                <w:iCs/>
                <w:lang w:val="en-US"/>
              </w:rPr>
              <w:t>z</w:t>
            </w:r>
            <w:r w:rsidRPr="00297C87">
              <w:rPr>
                <w:rFonts w:ascii="Garamond" w:hAnsi="Garamond"/>
                <w:bCs/>
                <w:iCs/>
              </w:rPr>
              <w:t>;</w:t>
            </w:r>
          </w:p>
          <w:p w:rsidR="00297C87" w:rsidRPr="00297C87" w:rsidRDefault="00297C87" w:rsidP="00297C87">
            <w:pPr>
              <w:pStyle w:val="3"/>
              <w:spacing w:line="240" w:lineRule="auto"/>
              <w:ind w:firstLine="600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97C87">
              <w:rPr>
                <w:rFonts w:ascii="Garamond" w:hAnsi="Garamond"/>
                <w:b w:val="0"/>
                <w:bCs w:val="0"/>
                <w:sz w:val="22"/>
                <w:szCs w:val="22"/>
              </w:rPr>
              <w:t>При этом объем продажи мощности по регулируемым договорам в отношении потребления сверх объемов потребления населением и приравненными к нему категориями потребителей определяется как:</w:t>
            </w:r>
          </w:p>
          <w:p w:rsidR="00297C87" w:rsidRPr="00297C87" w:rsidRDefault="00297C87" w:rsidP="00297C87">
            <w:pPr>
              <w:spacing w:before="120" w:after="120" w:line="240" w:lineRule="auto"/>
              <w:ind w:left="600"/>
              <w:jc w:val="center"/>
              <w:rPr>
                <w:rFonts w:ascii="Garamond" w:hAnsi="Garamond"/>
              </w:rPr>
            </w:pPr>
            <w:r w:rsidRPr="00297C87">
              <w:rPr>
                <w:rFonts w:ascii="Garamond" w:hAnsi="Garamond"/>
                <w:position w:val="-30"/>
              </w:rPr>
              <w:object w:dxaOrig="3860" w:dyaOrig="560">
                <v:shape id="_x0000_i1702" type="#_x0000_t75" style="width:210pt;height:30.75pt" o:ole="">
                  <v:imagedata r:id="rId16" o:title=""/>
                </v:shape>
                <o:OLEObject Type="Embed" ProgID="Equation.3" ShapeID="_x0000_i1702" DrawAspect="Content" ObjectID="_1598890908" r:id="rId17"/>
              </w:object>
            </w:r>
            <w:r w:rsidRPr="00297C87">
              <w:rPr>
                <w:rFonts w:ascii="Garamond" w:hAnsi="Garamond"/>
              </w:rPr>
              <w:t>,</w:t>
            </w:r>
          </w:p>
          <w:p w:rsidR="00297C87" w:rsidRPr="00297C87" w:rsidRDefault="00297C87" w:rsidP="00297C87">
            <w:pPr>
              <w:spacing w:before="120" w:after="120" w:line="240" w:lineRule="auto"/>
              <w:ind w:left="480" w:hanging="480"/>
              <w:jc w:val="both"/>
              <w:rPr>
                <w:rFonts w:ascii="Garamond" w:hAnsi="Garamond"/>
              </w:rPr>
            </w:pPr>
            <w:r w:rsidRPr="00297C87">
              <w:rPr>
                <w:rFonts w:ascii="Garamond" w:hAnsi="Garamond"/>
              </w:rPr>
              <w:t>где</w:t>
            </w:r>
            <w:r w:rsidRPr="00297C87">
              <w:rPr>
                <w:rFonts w:ascii="Garamond" w:hAnsi="Garamond"/>
                <w:i/>
              </w:rPr>
              <w:t xml:space="preserve"> </w:t>
            </w:r>
            <w:r w:rsidRPr="00297C87">
              <w:rPr>
                <w:rFonts w:ascii="Garamond" w:hAnsi="Garamond"/>
                <w:i/>
                <w:lang w:val="en-US"/>
              </w:rPr>
              <w:t>RD</w:t>
            </w:r>
            <w:r w:rsidRPr="00297C87">
              <w:rPr>
                <w:rFonts w:ascii="Garamond" w:hAnsi="Garamond"/>
              </w:rPr>
              <w:t xml:space="preserve"> – множество ГТП генерации </w:t>
            </w:r>
            <w:r w:rsidRPr="00297C87">
              <w:rPr>
                <w:rFonts w:ascii="Garamond" w:hAnsi="Garamond"/>
                <w:i/>
                <w:lang w:val="en-US"/>
              </w:rPr>
              <w:t>p</w:t>
            </w:r>
            <w:r w:rsidRPr="00297C87">
              <w:rPr>
                <w:rFonts w:ascii="Garamond" w:hAnsi="Garamond"/>
              </w:rPr>
              <w:t xml:space="preserve">, в отношении которых заключены регулируемые договоры для поставки мощности в месяце </w:t>
            </w:r>
            <w:r w:rsidRPr="00297C87">
              <w:rPr>
                <w:rFonts w:ascii="Garamond" w:hAnsi="Garamond"/>
                <w:i/>
              </w:rPr>
              <w:t>m</w:t>
            </w:r>
            <w:r w:rsidRPr="00297C87">
              <w:rPr>
                <w:rFonts w:ascii="Garamond" w:hAnsi="Garamond"/>
              </w:rPr>
              <w:t>;</w:t>
            </w:r>
          </w:p>
          <w:p w:rsidR="00297C87" w:rsidRPr="00297C87" w:rsidRDefault="00297C87" w:rsidP="00297C87">
            <w:pPr>
              <w:pStyle w:val="3"/>
              <w:spacing w:line="240" w:lineRule="auto"/>
              <w:ind w:left="360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97C87">
              <w:rPr>
                <w:rFonts w:ascii="Garamond" w:hAnsi="Garamond"/>
                <w:b w:val="0"/>
                <w:bCs w:val="0"/>
                <w:color w:val="000000"/>
                <w:position w:val="-14"/>
                <w:sz w:val="22"/>
                <w:szCs w:val="22"/>
              </w:rPr>
              <w:object w:dxaOrig="1020" w:dyaOrig="400">
                <v:shape id="_x0000_i1703" type="#_x0000_t75" style="width:51pt;height:20.25pt" o:ole="">
                  <v:imagedata r:id="rId18" o:title=""/>
                </v:shape>
                <o:OLEObject Type="Embed" ProgID="Equation.3" ShapeID="_x0000_i1703" DrawAspect="Content" ObjectID="_1598890909" r:id="rId19"/>
              </w:object>
            </w:r>
            <w:r w:rsidRPr="00297C87">
              <w:rPr>
                <w:rFonts w:ascii="Garamond" w:hAnsi="Garamond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297C87">
              <w:rPr>
                <w:rFonts w:ascii="Garamond" w:hAnsi="Garamond"/>
                <w:b w:val="0"/>
                <w:bCs w:val="0"/>
                <w:color w:val="000000"/>
                <w:sz w:val="22"/>
                <w:szCs w:val="22"/>
              </w:rPr>
              <w:sym w:font="Symbol" w:char="002D"/>
            </w:r>
            <w:r w:rsidRPr="00297C87">
              <w:rPr>
                <w:rFonts w:ascii="Garamond" w:hAnsi="Garamond"/>
                <w:b w:val="0"/>
                <w:bCs w:val="0"/>
                <w:color w:val="000000"/>
                <w:sz w:val="22"/>
                <w:szCs w:val="22"/>
              </w:rPr>
              <w:t xml:space="preserve"> договорный </w:t>
            </w:r>
            <w:r w:rsidRPr="00297C87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объем поставки мощности по регулируемому договору купли-продажи электрической энергии и мощности </w:t>
            </w:r>
            <w:r w:rsidRPr="00297C87">
              <w:rPr>
                <w:rFonts w:ascii="Garamond" w:hAnsi="Garamond"/>
                <w:b w:val="0"/>
                <w:bCs w:val="0"/>
                <w:i/>
                <w:sz w:val="22"/>
                <w:szCs w:val="22"/>
              </w:rPr>
              <w:t>D</w:t>
            </w:r>
            <w:r w:rsidRPr="00297C87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 в отношении потребления сверх объемов потребления населением и приравненными к нему категориями потребителей, определенный в соответствии с </w:t>
            </w:r>
            <w:r w:rsidRPr="00297C87">
              <w:rPr>
                <w:rFonts w:ascii="Garamond" w:hAnsi="Garamond"/>
                <w:b w:val="0"/>
                <w:bCs w:val="0"/>
                <w:i/>
                <w:sz w:val="22"/>
                <w:szCs w:val="22"/>
              </w:rPr>
              <w:t xml:space="preserve">Регламентом регистрации регулируемых </w:t>
            </w:r>
            <w:r w:rsidRPr="00297C87">
              <w:rPr>
                <w:rFonts w:ascii="Garamond" w:hAnsi="Garamond"/>
                <w:b w:val="0"/>
                <w:bCs w:val="0"/>
                <w:i/>
                <w:sz w:val="22"/>
                <w:szCs w:val="22"/>
              </w:rPr>
              <w:lastRenderedPageBreak/>
              <w:t xml:space="preserve">договоров купли-продажи электроэнергии и мощности </w:t>
            </w:r>
            <w:r w:rsidRPr="00297C87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(Приложение № 6.2 к </w:t>
            </w:r>
            <w:r w:rsidRPr="00297C87">
              <w:rPr>
                <w:rFonts w:ascii="Garamond" w:hAnsi="Garamond"/>
                <w:b w:val="0"/>
                <w:bCs w:val="0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297C87">
              <w:rPr>
                <w:rFonts w:ascii="Garamond" w:hAnsi="Garamond"/>
                <w:b w:val="0"/>
                <w:bCs w:val="0"/>
                <w:sz w:val="22"/>
                <w:szCs w:val="22"/>
              </w:rPr>
              <w:t>);</w:t>
            </w:r>
          </w:p>
          <w:p w:rsidR="00297C87" w:rsidRPr="00297C87" w:rsidRDefault="00297C87" w:rsidP="00297C87">
            <w:pPr>
              <w:spacing w:before="120" w:after="120" w:line="240" w:lineRule="auto"/>
              <w:ind w:left="364"/>
              <w:jc w:val="both"/>
              <w:rPr>
                <w:rFonts w:ascii="Garamond" w:hAnsi="Garamond"/>
              </w:rPr>
            </w:pPr>
            <w:r w:rsidRPr="00297C87">
              <w:rPr>
                <w:rFonts w:ascii="Garamond" w:hAnsi="Garamond"/>
                <w:position w:val="-14"/>
              </w:rPr>
              <w:object w:dxaOrig="699" w:dyaOrig="400">
                <v:shape id="_x0000_i1704" type="#_x0000_t75" style="width:36pt;height:19.5pt" o:ole="">
                  <v:imagedata r:id="rId20" o:title=""/>
                </v:shape>
                <o:OLEObject Type="Embed" ProgID="Equation.3" ShapeID="_x0000_i1704" DrawAspect="Content" ObjectID="_1598890910" r:id="rId21"/>
              </w:object>
            </w:r>
            <w:r w:rsidRPr="00297C87">
              <w:rPr>
                <w:rFonts w:ascii="Garamond" w:hAnsi="Garamond"/>
              </w:rPr>
              <w:t xml:space="preserve"> – </w:t>
            </w:r>
            <w:r w:rsidRPr="00587D3C">
              <w:rPr>
                <w:rFonts w:ascii="Garamond" w:hAnsi="Garamond"/>
                <w:highlight w:val="yellow"/>
              </w:rPr>
              <w:t xml:space="preserve">объем мощности генерирующего оборудования в ГТП генерации </w:t>
            </w:r>
            <w:r w:rsidRPr="00587D3C">
              <w:rPr>
                <w:rFonts w:ascii="Garamond" w:hAnsi="Garamond"/>
                <w:i/>
                <w:highlight w:val="yellow"/>
                <w:lang w:val="en-US"/>
              </w:rPr>
              <w:t>p</w:t>
            </w:r>
            <w:r w:rsidRPr="00587D3C">
              <w:rPr>
                <w:rFonts w:ascii="Garamond" w:hAnsi="Garamond"/>
                <w:highlight w:val="yellow"/>
              </w:rPr>
              <w:t xml:space="preserve"> в месяце </w:t>
            </w:r>
            <w:r w:rsidRPr="00587D3C">
              <w:rPr>
                <w:rFonts w:ascii="Garamond" w:hAnsi="Garamond"/>
                <w:i/>
                <w:highlight w:val="yellow"/>
                <w:lang w:val="en-US"/>
              </w:rPr>
              <w:t>m</w:t>
            </w:r>
            <w:r w:rsidRPr="00587D3C">
              <w:rPr>
                <w:rFonts w:ascii="Garamond" w:hAnsi="Garamond"/>
                <w:highlight w:val="yellow"/>
              </w:rPr>
              <w:t>, отобранный по результатам КОМ, определяемый в соответствии с п. 16.2 настоящего Регламента</w:t>
            </w:r>
            <w:r w:rsidRPr="00297C87">
              <w:rPr>
                <w:rFonts w:ascii="Garamond" w:hAnsi="Garamond"/>
              </w:rPr>
              <w:t>;</w:t>
            </w:r>
          </w:p>
          <w:p w:rsidR="00297C87" w:rsidRPr="00297C87" w:rsidRDefault="00297C87" w:rsidP="00297C87">
            <w:pPr>
              <w:pStyle w:val="3"/>
              <w:spacing w:line="240" w:lineRule="auto"/>
              <w:ind w:left="360"/>
              <w:rPr>
                <w:rFonts w:ascii="Garamond" w:hAnsi="Garamond"/>
                <w:b w:val="0"/>
                <w:sz w:val="22"/>
                <w:szCs w:val="22"/>
              </w:rPr>
            </w:pPr>
            <w:r w:rsidRPr="00297C87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779" w:dyaOrig="400">
                <v:shape id="_x0000_i1705" type="#_x0000_t75" style="width:39pt;height:19.5pt" o:ole="">
                  <v:imagedata r:id="rId22" o:title=""/>
                </v:shape>
                <o:OLEObject Type="Embed" ProgID="Equation.3" ShapeID="_x0000_i1705" DrawAspect="Content" ObjectID="_1598890911" r:id="rId23"/>
              </w:object>
            </w:r>
            <w:r w:rsidRPr="00297C87">
              <w:rPr>
                <w:rFonts w:ascii="Garamond" w:hAnsi="Garamond"/>
                <w:b w:val="0"/>
                <w:sz w:val="22"/>
                <w:szCs w:val="22"/>
              </w:rPr>
              <w:t xml:space="preserve"> – договорный объем, составляющий обязательства поставщика по поставке мощности в месяце </w:t>
            </w:r>
            <w:r w:rsidRPr="00297C87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m</w:t>
            </w:r>
            <w:r w:rsidRPr="00297C87">
              <w:rPr>
                <w:rFonts w:ascii="Garamond" w:hAnsi="Garamond"/>
                <w:b w:val="0"/>
                <w:sz w:val="22"/>
                <w:szCs w:val="22"/>
              </w:rPr>
              <w:t xml:space="preserve"> для ГТП генерации </w:t>
            </w:r>
            <w:r w:rsidRPr="00297C87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p</w:t>
            </w:r>
            <w:r w:rsidRPr="00297C87">
              <w:rPr>
                <w:rFonts w:ascii="Garamond" w:hAnsi="Garamond"/>
                <w:b w:val="0"/>
                <w:i/>
                <w:sz w:val="22"/>
                <w:szCs w:val="22"/>
              </w:rPr>
              <w:t>,</w:t>
            </w:r>
            <w:r w:rsidRPr="00297C87">
              <w:rPr>
                <w:rFonts w:ascii="Garamond" w:hAnsi="Garamond"/>
                <w:b w:val="0"/>
                <w:sz w:val="22"/>
                <w:szCs w:val="22"/>
              </w:rPr>
              <w:t xml:space="preserve"> поставляющей мощность в вынужденном режиме, определяемый в соответствии с </w:t>
            </w:r>
            <w:r w:rsidRPr="00297C87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Регламентом отнесения генерирующих объектов к генерирующим объектам, поставляющим мощность в вынужденном режиме </w:t>
            </w:r>
            <w:r w:rsidRPr="00297C87">
              <w:rPr>
                <w:rFonts w:ascii="Garamond" w:hAnsi="Garamond"/>
                <w:b w:val="0"/>
                <w:sz w:val="22"/>
                <w:szCs w:val="22"/>
              </w:rPr>
              <w:t xml:space="preserve">(Приложение № 19.7 к </w:t>
            </w:r>
            <w:r w:rsidRPr="00297C87">
              <w:rPr>
                <w:rFonts w:ascii="Garamond" w:hAnsi="Garamond"/>
                <w:b w:val="0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297C87">
              <w:rPr>
                <w:rFonts w:ascii="Garamond" w:hAnsi="Garamond"/>
                <w:b w:val="0"/>
                <w:sz w:val="22"/>
                <w:szCs w:val="22"/>
              </w:rPr>
              <w:t>).</w:t>
            </w:r>
          </w:p>
          <w:p w:rsidR="00297C87" w:rsidRPr="00297C87" w:rsidRDefault="00297C87" w:rsidP="00297C87">
            <w:pPr>
              <w:tabs>
                <w:tab w:val="left" w:pos="720"/>
              </w:tabs>
              <w:spacing w:before="120" w:after="120" w:line="240" w:lineRule="auto"/>
              <w:ind w:left="329" w:hanging="329"/>
              <w:jc w:val="both"/>
              <w:rPr>
                <w:rFonts w:ascii="Garamond" w:hAnsi="Garamond"/>
              </w:rPr>
            </w:pPr>
            <w:proofErr w:type="gramStart"/>
            <w:r w:rsidRPr="00297C87">
              <w:rPr>
                <w:rFonts w:ascii="Garamond" w:hAnsi="Garamond"/>
              </w:rPr>
              <w:t xml:space="preserve">Если </w:t>
            </w:r>
            <w:r w:rsidRPr="00B93FD7">
              <w:rPr>
                <w:rFonts w:ascii="Garamond" w:hAnsi="Garamond"/>
                <w:position w:val="-30"/>
                <w:highlight w:val="yellow"/>
              </w:rPr>
              <w:object w:dxaOrig="3300" w:dyaOrig="560">
                <v:shape id="_x0000_i1706" type="#_x0000_t75" style="width:165pt;height:27.75pt" o:ole="">
                  <v:imagedata r:id="rId24" o:title=""/>
                </v:shape>
                <o:OLEObject Type="Embed" ProgID="Equation.3" ShapeID="_x0000_i1706" DrawAspect="Content" ObjectID="_1598890912" r:id="rId25"/>
              </w:object>
            </w:r>
            <w:r w:rsidRPr="00297C87">
              <w:rPr>
                <w:rFonts w:ascii="Garamond" w:hAnsi="Garamond"/>
              </w:rPr>
              <w:t>,</w:t>
            </w:r>
            <w:proofErr w:type="gramEnd"/>
            <w:r w:rsidRPr="00297C87">
              <w:rPr>
                <w:rFonts w:ascii="Garamond" w:hAnsi="Garamond"/>
              </w:rPr>
              <w:t xml:space="preserve"> то</w:t>
            </w:r>
          </w:p>
          <w:p w:rsidR="00297C87" w:rsidRPr="00297C87" w:rsidRDefault="00297C87" w:rsidP="00297C87">
            <w:pPr>
              <w:tabs>
                <w:tab w:val="left" w:pos="720"/>
              </w:tabs>
              <w:spacing w:before="120" w:after="120" w:line="240" w:lineRule="auto"/>
              <w:ind w:left="1163"/>
              <w:jc w:val="both"/>
              <w:rPr>
                <w:rFonts w:ascii="Garamond" w:hAnsi="Garamond"/>
              </w:rPr>
            </w:pPr>
            <w:r w:rsidRPr="00B93FD7">
              <w:rPr>
                <w:rFonts w:ascii="Garamond" w:hAnsi="Garamond"/>
                <w:position w:val="-50"/>
                <w:highlight w:val="yellow"/>
              </w:rPr>
              <w:object w:dxaOrig="3980" w:dyaOrig="960">
                <v:shape id="_x0000_i1707" type="#_x0000_t75" style="width:198.75pt;height:48pt" o:ole="">
                  <v:imagedata r:id="rId26" o:title=""/>
                </v:shape>
                <o:OLEObject Type="Embed" ProgID="Equation.3" ShapeID="_x0000_i1707" DrawAspect="Content" ObjectID="_1598890913" r:id="rId27"/>
              </w:object>
            </w:r>
            <w:r w:rsidRPr="00297C87">
              <w:rPr>
                <w:rFonts w:ascii="Garamond" w:hAnsi="Garamond"/>
              </w:rPr>
              <w:t>.</w:t>
            </w:r>
          </w:p>
          <w:p w:rsidR="00297C87" w:rsidRPr="00297C87" w:rsidRDefault="00297C87" w:rsidP="00297C87">
            <w:pPr>
              <w:tabs>
                <w:tab w:val="left" w:pos="720"/>
              </w:tabs>
              <w:spacing w:before="120" w:after="120" w:line="240" w:lineRule="auto"/>
              <w:jc w:val="both"/>
              <w:rPr>
                <w:rFonts w:ascii="Garamond" w:hAnsi="Garamond"/>
              </w:rPr>
            </w:pPr>
            <w:proofErr w:type="gramStart"/>
            <w:r w:rsidRPr="00297C87">
              <w:rPr>
                <w:rFonts w:ascii="Garamond" w:hAnsi="Garamond"/>
              </w:rPr>
              <w:t xml:space="preserve">Если </w:t>
            </w:r>
            <w:r w:rsidRPr="00B93FD7">
              <w:rPr>
                <w:rFonts w:ascii="Garamond" w:hAnsi="Garamond"/>
                <w:position w:val="-30"/>
                <w:highlight w:val="yellow"/>
              </w:rPr>
              <w:object w:dxaOrig="3300" w:dyaOrig="560">
                <v:shape id="_x0000_i1708" type="#_x0000_t75" style="width:165pt;height:27.75pt" o:ole="">
                  <v:imagedata r:id="rId28" o:title=""/>
                </v:shape>
                <o:OLEObject Type="Embed" ProgID="Equation.3" ShapeID="_x0000_i1708" DrawAspect="Content" ObjectID="_1598890914" r:id="rId29"/>
              </w:object>
            </w:r>
            <w:r w:rsidRPr="00297C87">
              <w:rPr>
                <w:rFonts w:ascii="Garamond" w:hAnsi="Garamond"/>
              </w:rPr>
              <w:t>,</w:t>
            </w:r>
            <w:proofErr w:type="gramEnd"/>
            <w:r w:rsidRPr="00297C87">
              <w:rPr>
                <w:rFonts w:ascii="Garamond" w:hAnsi="Garamond"/>
              </w:rPr>
              <w:t xml:space="preserve"> то</w:t>
            </w:r>
          </w:p>
          <w:p w:rsidR="00297C87" w:rsidRPr="00297C87" w:rsidRDefault="00297C87" w:rsidP="00297C87">
            <w:pPr>
              <w:tabs>
                <w:tab w:val="left" w:pos="720"/>
              </w:tabs>
              <w:spacing w:before="120" w:after="120" w:line="240" w:lineRule="auto"/>
              <w:ind w:left="1202"/>
              <w:jc w:val="both"/>
              <w:rPr>
                <w:rFonts w:ascii="Garamond" w:hAnsi="Garamond"/>
              </w:rPr>
            </w:pPr>
            <w:r w:rsidRPr="00297C87">
              <w:rPr>
                <w:rFonts w:ascii="Garamond" w:hAnsi="Garamond"/>
                <w:position w:val="-34"/>
              </w:rPr>
              <w:object w:dxaOrig="1960" w:dyaOrig="720">
                <v:shape id="_x0000_i1709" type="#_x0000_t75" style="width:98.25pt;height:36pt" o:ole="">
                  <v:imagedata r:id="rId30" o:title=""/>
                </v:shape>
                <o:OLEObject Type="Embed" ProgID="Equation.3" ShapeID="_x0000_i1709" DrawAspect="Content" ObjectID="_1598890915" r:id="rId31"/>
              </w:object>
            </w:r>
            <w:r w:rsidRPr="00297C87">
              <w:rPr>
                <w:rFonts w:ascii="Garamond" w:hAnsi="Garamond"/>
              </w:rPr>
              <w:t>,</w:t>
            </w:r>
          </w:p>
          <w:p w:rsidR="008564A4" w:rsidRPr="00297C87" w:rsidRDefault="00297C87" w:rsidP="00297C87">
            <w:pPr>
              <w:pStyle w:val="3"/>
              <w:spacing w:line="240" w:lineRule="auto"/>
              <w:ind w:left="426" w:hanging="426"/>
              <w:rPr>
                <w:rFonts w:ascii="Garamond" w:hAnsi="Garamond"/>
                <w:bCs w:val="0"/>
              </w:rPr>
            </w:pPr>
            <w:r w:rsidRPr="00297C87">
              <w:rPr>
                <w:rFonts w:ascii="Garamond" w:hAnsi="Garamond"/>
                <w:b w:val="0"/>
                <w:sz w:val="22"/>
                <w:szCs w:val="22"/>
              </w:rPr>
              <w:t xml:space="preserve">где </w:t>
            </w:r>
            <w:r w:rsidRPr="00297C87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880" w:dyaOrig="400">
                <v:shape id="_x0000_i1710" type="#_x0000_t75" style="width:44.25pt;height:20.25pt" o:ole="">
                  <v:imagedata r:id="rId32" o:title=""/>
                </v:shape>
                <o:OLEObject Type="Embed" ProgID="Equation.3" ShapeID="_x0000_i1710" DrawAspect="Content" ObjectID="_1598890916" r:id="rId33"/>
              </w:object>
            </w:r>
            <w:r w:rsidRPr="00297C87">
              <w:rPr>
                <w:rFonts w:ascii="Garamond" w:hAnsi="Garamond"/>
                <w:b w:val="0"/>
                <w:sz w:val="22"/>
                <w:szCs w:val="22"/>
              </w:rPr>
              <w:t xml:space="preserve"> – количество ГТП генерации </w:t>
            </w:r>
            <w:r w:rsidRPr="00297C87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p</w:t>
            </w:r>
            <w:r w:rsidRPr="00297C87">
              <w:rPr>
                <w:rFonts w:ascii="Garamond" w:hAnsi="Garamond"/>
                <w:b w:val="0"/>
                <w:sz w:val="22"/>
                <w:szCs w:val="22"/>
              </w:rPr>
              <w:t xml:space="preserve"> на электростанции </w:t>
            </w:r>
            <w:r w:rsidRPr="00297C87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s</w:t>
            </w:r>
            <w:r w:rsidRPr="00297C87">
              <w:rPr>
                <w:rFonts w:ascii="Garamond" w:hAnsi="Garamond"/>
                <w:b w:val="0"/>
                <w:sz w:val="22"/>
                <w:szCs w:val="22"/>
              </w:rPr>
              <w:t xml:space="preserve">, в отношении которых заключены регулируемые договоры для поставки мощности в месяце </w:t>
            </w:r>
            <w:r w:rsidRPr="00297C87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m</w:t>
            </w:r>
            <w:r w:rsidRPr="00297C87">
              <w:rPr>
                <w:rFonts w:ascii="Garamond" w:hAnsi="Garamond"/>
                <w:b w:val="0"/>
                <w:sz w:val="22"/>
                <w:szCs w:val="22"/>
              </w:rPr>
              <w:t>.</w:t>
            </w:r>
          </w:p>
        </w:tc>
        <w:tc>
          <w:tcPr>
            <w:tcW w:w="2361" w:type="pct"/>
            <w:shd w:val="clear" w:color="auto" w:fill="auto"/>
          </w:tcPr>
          <w:p w:rsidR="00297C87" w:rsidRPr="00297C87" w:rsidRDefault="00297C87" w:rsidP="00297C87">
            <w:pPr>
              <w:spacing w:before="120" w:after="120" w:line="240" w:lineRule="auto"/>
              <w:ind w:firstLine="600"/>
              <w:jc w:val="both"/>
              <w:rPr>
                <w:rFonts w:ascii="Garamond" w:hAnsi="Garamond"/>
              </w:rPr>
            </w:pPr>
            <w:r w:rsidRPr="00297C87">
              <w:rPr>
                <w:rFonts w:ascii="Garamond" w:hAnsi="Garamond"/>
              </w:rPr>
              <w:lastRenderedPageBreak/>
              <w:t xml:space="preserve">В отношении ГТП генерации </w:t>
            </w:r>
            <w:r w:rsidRPr="00297C87">
              <w:rPr>
                <w:rFonts w:ascii="Garamond" w:hAnsi="Garamond"/>
                <w:i/>
                <w:lang w:val="en-US"/>
              </w:rPr>
              <w:t>p</w:t>
            </w:r>
            <w:r w:rsidRPr="00297C87">
              <w:rPr>
                <w:rFonts w:ascii="Garamond" w:hAnsi="Garamond"/>
              </w:rPr>
              <w:t xml:space="preserve"> поставщика </w:t>
            </w:r>
            <w:proofErr w:type="spellStart"/>
            <w:r w:rsidRPr="00297C87">
              <w:rPr>
                <w:rFonts w:ascii="Garamond" w:hAnsi="Garamond"/>
                <w:i/>
                <w:lang w:val="en-US"/>
              </w:rPr>
              <w:t>i</w:t>
            </w:r>
            <w:proofErr w:type="spellEnd"/>
            <w:r w:rsidRPr="00297C87">
              <w:rPr>
                <w:rFonts w:ascii="Garamond" w:hAnsi="Garamond"/>
              </w:rPr>
              <w:t xml:space="preserve"> Коммерческий оператор определяет объем продажи мощности по регулируемым договорам населению и приравненным к нему категориям потребителей:</w:t>
            </w:r>
          </w:p>
          <w:p w:rsidR="00297C87" w:rsidRPr="00297C87" w:rsidRDefault="00297C87" w:rsidP="00297C87">
            <w:pPr>
              <w:spacing w:before="120" w:after="120" w:line="240" w:lineRule="auto"/>
              <w:ind w:firstLine="600"/>
              <w:jc w:val="center"/>
              <w:rPr>
                <w:rFonts w:ascii="Garamond" w:hAnsi="Garamond"/>
              </w:rPr>
            </w:pPr>
            <w:r w:rsidRPr="00297C87">
              <w:rPr>
                <w:rFonts w:ascii="Garamond" w:hAnsi="Garamond"/>
                <w:position w:val="-30"/>
              </w:rPr>
              <w:object w:dxaOrig="3519" w:dyaOrig="560">
                <v:shape id="_x0000_i1711" type="#_x0000_t75" style="width:188.25pt;height:28.5pt" o:ole="">
                  <v:imagedata r:id="rId10" o:title=""/>
                </v:shape>
                <o:OLEObject Type="Embed" ProgID="Equation.3" ShapeID="_x0000_i1711" DrawAspect="Content" ObjectID="_1598890917" r:id="rId34"/>
              </w:object>
            </w:r>
            <w:r w:rsidRPr="00297C87">
              <w:rPr>
                <w:rFonts w:ascii="Garamond" w:hAnsi="Garamond"/>
              </w:rPr>
              <w:t>,</w:t>
            </w:r>
          </w:p>
          <w:p w:rsidR="00297C87" w:rsidRPr="00297C87" w:rsidRDefault="00297C87" w:rsidP="00297C87">
            <w:pPr>
              <w:spacing w:before="120" w:after="120" w:line="240" w:lineRule="auto"/>
              <w:ind w:left="480" w:hanging="480"/>
              <w:jc w:val="both"/>
              <w:rPr>
                <w:rFonts w:ascii="Garamond" w:hAnsi="Garamond"/>
              </w:rPr>
            </w:pPr>
            <w:r w:rsidRPr="00297C87">
              <w:rPr>
                <w:rFonts w:ascii="Garamond" w:hAnsi="Garamond"/>
              </w:rPr>
              <w:t xml:space="preserve">где </w:t>
            </w:r>
            <w:r w:rsidRPr="00297C87">
              <w:rPr>
                <w:rFonts w:ascii="Garamond" w:hAnsi="Garamond"/>
                <w:color w:val="000000"/>
                <w:position w:val="-14"/>
              </w:rPr>
              <w:object w:dxaOrig="880" w:dyaOrig="400">
                <v:shape id="_x0000_i1712" type="#_x0000_t75" style="width:44.25pt;height:20.25pt" o:ole="">
                  <v:imagedata r:id="rId12" o:title=""/>
                </v:shape>
                <o:OLEObject Type="Embed" ProgID="Equation.3" ShapeID="_x0000_i1712" DrawAspect="Content" ObjectID="_1598890918" r:id="rId35"/>
              </w:object>
            </w:r>
            <w:r w:rsidRPr="00297C87">
              <w:rPr>
                <w:rFonts w:ascii="Garamond" w:hAnsi="Garamond"/>
                <w:color w:val="000000"/>
              </w:rPr>
              <w:t xml:space="preserve"> </w:t>
            </w:r>
            <w:r w:rsidRPr="00297C87">
              <w:rPr>
                <w:rFonts w:ascii="Garamond" w:hAnsi="Garamond"/>
                <w:color w:val="000000"/>
              </w:rPr>
              <w:sym w:font="Symbol" w:char="002D"/>
            </w:r>
            <w:r w:rsidRPr="00297C87">
              <w:rPr>
                <w:rFonts w:ascii="Garamond" w:hAnsi="Garamond"/>
                <w:color w:val="000000"/>
              </w:rPr>
              <w:t xml:space="preserve"> договорный </w:t>
            </w:r>
            <w:r w:rsidRPr="00297C87">
              <w:rPr>
                <w:rFonts w:ascii="Garamond" w:hAnsi="Garamond"/>
              </w:rPr>
              <w:t xml:space="preserve">объем поставки мощности по регулируемому договору купли-продажи электрической энергии и мощности </w:t>
            </w:r>
            <w:r w:rsidRPr="00297C87">
              <w:rPr>
                <w:rFonts w:ascii="Garamond" w:hAnsi="Garamond"/>
                <w:i/>
              </w:rPr>
              <w:t>D</w:t>
            </w:r>
            <w:r w:rsidRPr="00297C87">
              <w:rPr>
                <w:rFonts w:ascii="Garamond" w:hAnsi="Garamond"/>
              </w:rPr>
              <w:t xml:space="preserve"> </w:t>
            </w:r>
            <w:r w:rsidRPr="00297C87">
              <w:rPr>
                <w:rFonts w:ascii="Garamond" w:hAnsi="Garamond"/>
                <w:color w:val="000000"/>
              </w:rPr>
              <w:t>в отношении потребления населения и приравненных к нему категорий потребителей</w:t>
            </w:r>
            <w:r w:rsidRPr="00297C87">
              <w:rPr>
                <w:rFonts w:ascii="Garamond" w:hAnsi="Garamond"/>
              </w:rPr>
              <w:t xml:space="preserve">, определенный в соответствии с </w:t>
            </w:r>
            <w:r w:rsidRPr="00297C87">
              <w:rPr>
                <w:rFonts w:ascii="Garamond" w:hAnsi="Garamond"/>
                <w:i/>
              </w:rPr>
              <w:t xml:space="preserve">Регламентом регистрации регулируемых договоров купли-продажи электроэнергии и мощности </w:t>
            </w:r>
            <w:r w:rsidRPr="00297C87">
              <w:rPr>
                <w:rFonts w:ascii="Garamond" w:hAnsi="Garamond"/>
              </w:rPr>
              <w:t xml:space="preserve">(Приложение № 6.2 к </w:t>
            </w:r>
            <w:r w:rsidRPr="00297C87">
              <w:rPr>
                <w:rFonts w:ascii="Garamond" w:hAnsi="Garamond"/>
                <w:i/>
              </w:rPr>
              <w:t>Договору о присоединении к торговой системе оптового рынка</w:t>
            </w:r>
            <w:r w:rsidRPr="00297C87">
              <w:rPr>
                <w:rFonts w:ascii="Garamond" w:hAnsi="Garamond"/>
              </w:rPr>
              <w:t>);</w:t>
            </w:r>
          </w:p>
          <w:p w:rsidR="00297C87" w:rsidRPr="00297C87" w:rsidRDefault="00297C87" w:rsidP="00297C87">
            <w:pPr>
              <w:spacing w:before="120" w:after="120" w:line="240" w:lineRule="auto"/>
              <w:ind w:left="480"/>
              <w:jc w:val="both"/>
              <w:rPr>
                <w:rFonts w:ascii="Garamond" w:hAnsi="Garamond"/>
              </w:rPr>
            </w:pPr>
            <w:r w:rsidRPr="00297C87">
              <w:rPr>
                <w:rFonts w:ascii="Garamond" w:hAnsi="Garamond"/>
                <w:position w:val="-8"/>
              </w:rPr>
              <w:object w:dxaOrig="780" w:dyaOrig="220">
                <v:shape id="_x0000_i1713" type="#_x0000_t75" style="width:57pt;height:16.5pt" o:ole="">
                  <v:imagedata r:id="rId14" o:title=""/>
                </v:shape>
                <o:OLEObject Type="Embed" ProgID="Equation.3" ShapeID="_x0000_i1713" DrawAspect="Content" ObjectID="_1598890919" r:id="rId36"/>
              </w:object>
            </w:r>
            <w:r w:rsidRPr="00297C87">
              <w:rPr>
                <w:rFonts w:ascii="Garamond" w:hAnsi="Garamond"/>
                <w:bCs/>
                <w:iCs/>
              </w:rPr>
              <w:t xml:space="preserve"> – множество регулируемых договоров (с учетом модельных регулируемых договоров) купли-продажи электрической энергии и мощности, заключенных в отношении множества ГТП генерации </w:t>
            </w:r>
            <w:r w:rsidRPr="00297C87">
              <w:rPr>
                <w:rFonts w:ascii="Garamond" w:hAnsi="Garamond"/>
                <w:bCs/>
                <w:i/>
                <w:iCs/>
                <w:lang w:val="en-US"/>
              </w:rPr>
              <w:t>k</w:t>
            </w:r>
            <w:r w:rsidRPr="00297C87">
              <w:rPr>
                <w:rFonts w:ascii="Garamond" w:hAnsi="Garamond"/>
                <w:bCs/>
                <w:iCs/>
              </w:rPr>
              <w:t xml:space="preserve">, зарегистрированных на электростанции </w:t>
            </w:r>
            <w:r w:rsidRPr="00297C87">
              <w:rPr>
                <w:rFonts w:ascii="Garamond" w:hAnsi="Garamond"/>
                <w:bCs/>
                <w:i/>
                <w:iCs/>
                <w:lang w:val="en-US"/>
              </w:rPr>
              <w:t>s</w:t>
            </w:r>
            <w:r w:rsidRPr="00297C87">
              <w:rPr>
                <w:rFonts w:ascii="Garamond" w:hAnsi="Garamond"/>
                <w:bCs/>
                <w:iCs/>
              </w:rPr>
              <w:t xml:space="preserve"> поставщика </w:t>
            </w:r>
            <w:proofErr w:type="spellStart"/>
            <w:r w:rsidRPr="00297C87">
              <w:rPr>
                <w:rFonts w:ascii="Garamond" w:hAnsi="Garamond"/>
                <w:bCs/>
                <w:i/>
                <w:iCs/>
                <w:lang w:val="en-US"/>
              </w:rPr>
              <w:t>i</w:t>
            </w:r>
            <w:proofErr w:type="spellEnd"/>
            <w:r w:rsidRPr="00297C87">
              <w:rPr>
                <w:rFonts w:ascii="Garamond" w:hAnsi="Garamond"/>
                <w:bCs/>
                <w:iCs/>
              </w:rPr>
              <w:t xml:space="preserve"> в ценовой зоне </w:t>
            </w:r>
            <w:r w:rsidRPr="00297C87">
              <w:rPr>
                <w:rFonts w:ascii="Garamond" w:hAnsi="Garamond"/>
                <w:bCs/>
                <w:i/>
                <w:iCs/>
                <w:lang w:val="en-US"/>
              </w:rPr>
              <w:t>z</w:t>
            </w:r>
            <w:r w:rsidRPr="00297C87">
              <w:rPr>
                <w:rFonts w:ascii="Garamond" w:hAnsi="Garamond"/>
                <w:bCs/>
                <w:iCs/>
              </w:rPr>
              <w:t>;</w:t>
            </w:r>
          </w:p>
          <w:p w:rsidR="00297C87" w:rsidRPr="00297C87" w:rsidRDefault="00297C87" w:rsidP="00297C87">
            <w:pPr>
              <w:pStyle w:val="3"/>
              <w:spacing w:line="240" w:lineRule="auto"/>
              <w:ind w:firstLine="600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97C87">
              <w:rPr>
                <w:rFonts w:ascii="Garamond" w:hAnsi="Garamond"/>
                <w:b w:val="0"/>
                <w:bCs w:val="0"/>
                <w:sz w:val="22"/>
                <w:szCs w:val="22"/>
              </w:rPr>
              <w:t>При этом объем продажи мощности по регулируемым договорам в отношении потребления сверх объемов потребления населением и приравненными к нему категориями потребителей определяется как:</w:t>
            </w:r>
          </w:p>
          <w:p w:rsidR="00297C87" w:rsidRPr="00297C87" w:rsidRDefault="00297C87" w:rsidP="00297C87">
            <w:pPr>
              <w:spacing w:before="120" w:after="120" w:line="240" w:lineRule="auto"/>
              <w:ind w:left="600"/>
              <w:jc w:val="center"/>
              <w:rPr>
                <w:rFonts w:ascii="Garamond" w:hAnsi="Garamond"/>
              </w:rPr>
            </w:pPr>
            <w:r w:rsidRPr="00297C87">
              <w:rPr>
                <w:rFonts w:ascii="Garamond" w:hAnsi="Garamond"/>
                <w:position w:val="-30"/>
              </w:rPr>
              <w:object w:dxaOrig="3860" w:dyaOrig="560">
                <v:shape id="_x0000_i1714" type="#_x0000_t75" style="width:210pt;height:30.75pt" o:ole="">
                  <v:imagedata r:id="rId16" o:title=""/>
                </v:shape>
                <o:OLEObject Type="Embed" ProgID="Equation.3" ShapeID="_x0000_i1714" DrawAspect="Content" ObjectID="_1598890920" r:id="rId37"/>
              </w:object>
            </w:r>
            <w:r w:rsidRPr="00297C87">
              <w:rPr>
                <w:rFonts w:ascii="Garamond" w:hAnsi="Garamond"/>
              </w:rPr>
              <w:t>,</w:t>
            </w:r>
          </w:p>
          <w:p w:rsidR="00297C87" w:rsidRPr="00297C87" w:rsidRDefault="00297C87" w:rsidP="00297C87">
            <w:pPr>
              <w:spacing w:before="120" w:after="120" w:line="240" w:lineRule="auto"/>
              <w:ind w:left="480" w:hanging="480"/>
              <w:jc w:val="both"/>
              <w:rPr>
                <w:rFonts w:ascii="Garamond" w:hAnsi="Garamond"/>
              </w:rPr>
            </w:pPr>
            <w:r w:rsidRPr="00297C87">
              <w:rPr>
                <w:rFonts w:ascii="Garamond" w:hAnsi="Garamond"/>
              </w:rPr>
              <w:t>где</w:t>
            </w:r>
            <w:r w:rsidRPr="00297C87">
              <w:rPr>
                <w:rFonts w:ascii="Garamond" w:hAnsi="Garamond"/>
                <w:i/>
              </w:rPr>
              <w:t xml:space="preserve"> </w:t>
            </w:r>
            <w:r w:rsidRPr="00297C87">
              <w:rPr>
                <w:rFonts w:ascii="Garamond" w:hAnsi="Garamond"/>
                <w:i/>
                <w:lang w:val="en-US"/>
              </w:rPr>
              <w:t>RD</w:t>
            </w:r>
            <w:r w:rsidRPr="00297C87">
              <w:rPr>
                <w:rFonts w:ascii="Garamond" w:hAnsi="Garamond"/>
              </w:rPr>
              <w:t xml:space="preserve"> – множество ГТП генерации </w:t>
            </w:r>
            <w:r w:rsidRPr="00297C87">
              <w:rPr>
                <w:rFonts w:ascii="Garamond" w:hAnsi="Garamond"/>
                <w:i/>
                <w:lang w:val="en-US"/>
              </w:rPr>
              <w:t>p</w:t>
            </w:r>
            <w:r w:rsidRPr="00297C87">
              <w:rPr>
                <w:rFonts w:ascii="Garamond" w:hAnsi="Garamond"/>
              </w:rPr>
              <w:t xml:space="preserve">, в отношении которых заключены регулируемые договоры для поставки мощности в месяце </w:t>
            </w:r>
            <w:r w:rsidRPr="00297C87">
              <w:rPr>
                <w:rFonts w:ascii="Garamond" w:hAnsi="Garamond"/>
                <w:i/>
              </w:rPr>
              <w:t>m</w:t>
            </w:r>
            <w:r w:rsidRPr="00297C87">
              <w:rPr>
                <w:rFonts w:ascii="Garamond" w:hAnsi="Garamond"/>
              </w:rPr>
              <w:t>;</w:t>
            </w:r>
          </w:p>
          <w:p w:rsidR="00297C87" w:rsidRPr="00297C87" w:rsidRDefault="00297C87" w:rsidP="00297C87">
            <w:pPr>
              <w:pStyle w:val="3"/>
              <w:spacing w:line="240" w:lineRule="auto"/>
              <w:ind w:left="360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97C87">
              <w:rPr>
                <w:rFonts w:ascii="Garamond" w:hAnsi="Garamond"/>
                <w:b w:val="0"/>
                <w:bCs w:val="0"/>
                <w:color w:val="000000"/>
                <w:position w:val="-14"/>
                <w:sz w:val="22"/>
                <w:szCs w:val="22"/>
              </w:rPr>
              <w:object w:dxaOrig="1020" w:dyaOrig="400">
                <v:shape id="_x0000_i1715" type="#_x0000_t75" style="width:51pt;height:20.25pt" o:ole="">
                  <v:imagedata r:id="rId18" o:title=""/>
                </v:shape>
                <o:OLEObject Type="Embed" ProgID="Equation.3" ShapeID="_x0000_i1715" DrawAspect="Content" ObjectID="_1598890921" r:id="rId38"/>
              </w:object>
            </w:r>
            <w:r w:rsidRPr="00297C87">
              <w:rPr>
                <w:rFonts w:ascii="Garamond" w:hAnsi="Garamond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297C87">
              <w:rPr>
                <w:rFonts w:ascii="Garamond" w:hAnsi="Garamond"/>
                <w:b w:val="0"/>
                <w:bCs w:val="0"/>
                <w:color w:val="000000"/>
                <w:sz w:val="22"/>
                <w:szCs w:val="22"/>
              </w:rPr>
              <w:sym w:font="Symbol" w:char="002D"/>
            </w:r>
            <w:r w:rsidRPr="00297C87">
              <w:rPr>
                <w:rFonts w:ascii="Garamond" w:hAnsi="Garamond"/>
                <w:b w:val="0"/>
                <w:bCs w:val="0"/>
                <w:color w:val="000000"/>
                <w:sz w:val="22"/>
                <w:szCs w:val="22"/>
              </w:rPr>
              <w:t xml:space="preserve"> договорный </w:t>
            </w:r>
            <w:r w:rsidRPr="00297C87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объем поставки мощности по регулируемому договору купли-продажи электрической энергии и мощности </w:t>
            </w:r>
            <w:r w:rsidRPr="00297C87">
              <w:rPr>
                <w:rFonts w:ascii="Garamond" w:hAnsi="Garamond"/>
                <w:b w:val="0"/>
                <w:bCs w:val="0"/>
                <w:i/>
                <w:sz w:val="22"/>
                <w:szCs w:val="22"/>
              </w:rPr>
              <w:t>D</w:t>
            </w:r>
            <w:r w:rsidRPr="00297C87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 в отношении потребления сверх объемов потребления населением и приравненными к нему категориями потребителей, определенный в соответствии с </w:t>
            </w:r>
            <w:r w:rsidRPr="00297C87">
              <w:rPr>
                <w:rFonts w:ascii="Garamond" w:hAnsi="Garamond"/>
                <w:b w:val="0"/>
                <w:bCs w:val="0"/>
                <w:i/>
                <w:sz w:val="22"/>
                <w:szCs w:val="22"/>
              </w:rPr>
              <w:t xml:space="preserve">Регламентом регистрации регулируемых </w:t>
            </w:r>
            <w:r w:rsidRPr="00297C87">
              <w:rPr>
                <w:rFonts w:ascii="Garamond" w:hAnsi="Garamond"/>
                <w:b w:val="0"/>
                <w:bCs w:val="0"/>
                <w:i/>
                <w:sz w:val="22"/>
                <w:szCs w:val="22"/>
              </w:rPr>
              <w:lastRenderedPageBreak/>
              <w:t xml:space="preserve">договоров купли-продажи электроэнергии и мощности </w:t>
            </w:r>
            <w:r w:rsidRPr="00297C87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(Приложение № 6.2 к </w:t>
            </w:r>
            <w:r w:rsidRPr="00297C87">
              <w:rPr>
                <w:rFonts w:ascii="Garamond" w:hAnsi="Garamond"/>
                <w:b w:val="0"/>
                <w:bCs w:val="0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297C87">
              <w:rPr>
                <w:rFonts w:ascii="Garamond" w:hAnsi="Garamond"/>
                <w:b w:val="0"/>
                <w:bCs w:val="0"/>
                <w:sz w:val="22"/>
                <w:szCs w:val="22"/>
              </w:rPr>
              <w:t>);</w:t>
            </w:r>
          </w:p>
          <w:p w:rsidR="00297C87" w:rsidRDefault="00297C87" w:rsidP="00297C87">
            <w:pPr>
              <w:spacing w:before="120" w:after="120" w:line="240" w:lineRule="auto"/>
              <w:ind w:left="364"/>
              <w:jc w:val="both"/>
              <w:rPr>
                <w:rFonts w:ascii="Garamond" w:hAnsi="Garamond"/>
              </w:rPr>
            </w:pPr>
            <w:r w:rsidRPr="00587D3C">
              <w:rPr>
                <w:rFonts w:ascii="Garamond" w:hAnsi="Garamond"/>
                <w:position w:val="-14"/>
              </w:rPr>
              <w:object w:dxaOrig="699" w:dyaOrig="400">
                <v:shape id="_x0000_i1716" type="#_x0000_t75" style="width:36pt;height:19.5pt" o:ole="">
                  <v:imagedata r:id="rId20" o:title=""/>
                </v:shape>
                <o:OLEObject Type="Embed" ProgID="Equation.3" ShapeID="_x0000_i1716" DrawAspect="Content" ObjectID="_1598890922" r:id="rId39"/>
              </w:object>
            </w:r>
            <w:r w:rsidRPr="00587D3C">
              <w:rPr>
                <w:rFonts w:ascii="Garamond" w:hAnsi="Garamond"/>
              </w:rPr>
              <w:t xml:space="preserve"> – </w:t>
            </w:r>
            <w:r w:rsidR="00587D3C" w:rsidRPr="00587D3C">
              <w:rPr>
                <w:rFonts w:ascii="Garamond" w:hAnsi="Garamond"/>
                <w:highlight w:val="yellow"/>
              </w:rPr>
              <w:t xml:space="preserve">объем обязательств по поставке мощности по договорам КОМ, указанный в Реестре </w:t>
            </w:r>
            <w:r w:rsidR="00587D3C" w:rsidRPr="00587D3C">
              <w:rPr>
                <w:rFonts w:ascii="Garamond" w:hAnsi="Garamond"/>
                <w:bCs/>
                <w:highlight w:val="yellow"/>
              </w:rPr>
              <w:t xml:space="preserve">обязательств по поставке мощности по результатам КОМ, </w:t>
            </w:r>
            <w:r w:rsidR="00587D3C" w:rsidRPr="00587D3C">
              <w:rPr>
                <w:rFonts w:ascii="Garamond" w:hAnsi="Garamond"/>
                <w:highlight w:val="yellow"/>
              </w:rPr>
              <w:t>полученном КО от СО в соответствии с разделом 16 настоящего Регламента</w:t>
            </w:r>
            <w:r w:rsidRPr="00297C87">
              <w:rPr>
                <w:rFonts w:ascii="Garamond" w:hAnsi="Garamond"/>
              </w:rPr>
              <w:t>;</w:t>
            </w:r>
          </w:p>
          <w:p w:rsidR="00B93FD7" w:rsidRPr="00B93FD7" w:rsidRDefault="00B93FD7" w:rsidP="00297C87">
            <w:pPr>
              <w:spacing w:before="120" w:after="120" w:line="240" w:lineRule="auto"/>
              <w:ind w:left="364"/>
              <w:jc w:val="both"/>
              <w:rPr>
                <w:rFonts w:ascii="Garamond" w:hAnsi="Garamond"/>
              </w:rPr>
            </w:pPr>
            <w:r w:rsidRPr="00B93FD7">
              <w:rPr>
                <w:rFonts w:ascii="Garamond" w:hAnsi="Garamond"/>
                <w:position w:val="-14"/>
                <w:highlight w:val="yellow"/>
              </w:rPr>
              <w:object w:dxaOrig="1600" w:dyaOrig="400">
                <v:shape id="_x0000_i1717" type="#_x0000_t75" style="width:79.5pt;height:21.75pt" o:ole="">
                  <v:imagedata r:id="rId40" o:title=""/>
                </v:shape>
                <o:OLEObject Type="Embed" ProgID="Equation.3" ShapeID="_x0000_i1717" DrawAspect="Content" ObjectID="_1598890923" r:id="rId41"/>
              </w:object>
            </w:r>
            <w:r w:rsidRPr="00B93FD7">
              <w:rPr>
                <w:rFonts w:ascii="Garamond" w:hAnsi="Garamond"/>
                <w:highlight w:val="yellow"/>
              </w:rPr>
              <w:t xml:space="preserve"> – объем мощности, отобранный по результатам КОМ НГО, </w:t>
            </w:r>
            <w:r w:rsidRPr="00B93FD7">
              <w:rPr>
                <w:rFonts w:ascii="Garamond" w:hAnsi="Garamond"/>
                <w:bCs/>
                <w:highlight w:val="yellow"/>
                <w:lang w:val="x-none"/>
              </w:rPr>
              <w:t xml:space="preserve">указанный </w:t>
            </w:r>
            <w:r w:rsidR="00D84A6E">
              <w:rPr>
                <w:rFonts w:ascii="Garamond" w:hAnsi="Garamond"/>
                <w:bCs/>
                <w:highlight w:val="yellow"/>
              </w:rPr>
              <w:t xml:space="preserve">в </w:t>
            </w:r>
            <w:r w:rsidRPr="00B93FD7">
              <w:rPr>
                <w:rFonts w:ascii="Garamond" w:hAnsi="Garamond"/>
                <w:bCs/>
                <w:highlight w:val="yellow"/>
                <w:lang w:val="x-none"/>
              </w:rPr>
              <w:t xml:space="preserve">Реестре обязательств по поставке мощности по результатам КОМ за месяц </w:t>
            </w:r>
            <w:r w:rsidRPr="00B93FD7">
              <w:rPr>
                <w:rFonts w:ascii="Garamond" w:hAnsi="Garamond"/>
                <w:bCs/>
                <w:i/>
                <w:highlight w:val="yellow"/>
                <w:lang w:val="x-none"/>
              </w:rPr>
              <w:t>m</w:t>
            </w:r>
            <w:r w:rsidRPr="00B93FD7">
              <w:rPr>
                <w:rFonts w:ascii="Garamond" w:hAnsi="Garamond"/>
                <w:bCs/>
                <w:highlight w:val="yellow"/>
                <w:lang w:val="x-none"/>
              </w:rPr>
              <w:t xml:space="preserve">, передаваемом СО </w:t>
            </w:r>
            <w:proofErr w:type="gramStart"/>
            <w:r w:rsidRPr="00B93FD7">
              <w:rPr>
                <w:rFonts w:ascii="Garamond" w:hAnsi="Garamond"/>
                <w:bCs/>
                <w:highlight w:val="yellow"/>
                <w:lang w:val="x-none"/>
              </w:rPr>
              <w:t>в КО</w:t>
            </w:r>
            <w:proofErr w:type="gramEnd"/>
            <w:r w:rsidRPr="00B93FD7">
              <w:rPr>
                <w:rFonts w:ascii="Garamond" w:hAnsi="Garamond"/>
                <w:bCs/>
                <w:highlight w:val="yellow"/>
                <w:lang w:val="x-none"/>
              </w:rPr>
              <w:t xml:space="preserve"> согласно п.</w:t>
            </w:r>
            <w:r w:rsidR="00D84A6E">
              <w:rPr>
                <w:rFonts w:ascii="Garamond" w:hAnsi="Garamond"/>
                <w:bCs/>
                <w:highlight w:val="yellow"/>
              </w:rPr>
              <w:t> </w:t>
            </w:r>
            <w:r w:rsidRPr="00B93FD7">
              <w:rPr>
                <w:rFonts w:ascii="Garamond" w:hAnsi="Garamond"/>
                <w:bCs/>
                <w:highlight w:val="yellow"/>
                <w:lang w:val="x-none"/>
              </w:rPr>
              <w:t>16.2 настоящего Регламента</w:t>
            </w:r>
            <w:r w:rsidRPr="00B93FD7">
              <w:rPr>
                <w:rFonts w:ascii="Garamond" w:hAnsi="Garamond"/>
                <w:highlight w:val="yellow"/>
              </w:rPr>
              <w:t>;</w:t>
            </w:r>
          </w:p>
          <w:p w:rsidR="00297C87" w:rsidRPr="00297C87" w:rsidRDefault="00297C87" w:rsidP="00297C87">
            <w:pPr>
              <w:pStyle w:val="3"/>
              <w:spacing w:line="240" w:lineRule="auto"/>
              <w:ind w:left="360"/>
              <w:rPr>
                <w:rFonts w:ascii="Garamond" w:hAnsi="Garamond"/>
                <w:b w:val="0"/>
                <w:sz w:val="22"/>
                <w:szCs w:val="22"/>
              </w:rPr>
            </w:pPr>
            <w:r w:rsidRPr="00297C87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779" w:dyaOrig="400">
                <v:shape id="_x0000_i1718" type="#_x0000_t75" style="width:39pt;height:19.5pt" o:ole="">
                  <v:imagedata r:id="rId22" o:title=""/>
                </v:shape>
                <o:OLEObject Type="Embed" ProgID="Equation.3" ShapeID="_x0000_i1718" DrawAspect="Content" ObjectID="_1598890924" r:id="rId42"/>
              </w:object>
            </w:r>
            <w:r w:rsidRPr="00297C87">
              <w:rPr>
                <w:rFonts w:ascii="Garamond" w:hAnsi="Garamond"/>
                <w:b w:val="0"/>
                <w:sz w:val="22"/>
                <w:szCs w:val="22"/>
              </w:rPr>
              <w:t xml:space="preserve"> – договорный объем, составляющий обязательства поставщика по поставке мощности в месяце </w:t>
            </w:r>
            <w:r w:rsidRPr="00297C87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m</w:t>
            </w:r>
            <w:r w:rsidRPr="00297C87">
              <w:rPr>
                <w:rFonts w:ascii="Garamond" w:hAnsi="Garamond"/>
                <w:b w:val="0"/>
                <w:sz w:val="22"/>
                <w:szCs w:val="22"/>
              </w:rPr>
              <w:t xml:space="preserve"> для ГТП генерации </w:t>
            </w:r>
            <w:r w:rsidRPr="00297C87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p</w:t>
            </w:r>
            <w:r w:rsidRPr="00297C87">
              <w:rPr>
                <w:rFonts w:ascii="Garamond" w:hAnsi="Garamond"/>
                <w:b w:val="0"/>
                <w:i/>
                <w:sz w:val="22"/>
                <w:szCs w:val="22"/>
              </w:rPr>
              <w:t>,</w:t>
            </w:r>
            <w:r w:rsidRPr="00297C87">
              <w:rPr>
                <w:rFonts w:ascii="Garamond" w:hAnsi="Garamond"/>
                <w:b w:val="0"/>
                <w:sz w:val="22"/>
                <w:szCs w:val="22"/>
              </w:rPr>
              <w:t xml:space="preserve"> поставляющей мощность в вынужденном режиме, определяемый в соответствии с </w:t>
            </w:r>
            <w:r w:rsidRPr="00297C87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Регламентом отнесения генерирующих объектов к генерирующим объектам, поставляющим мощность в вынужденном режиме </w:t>
            </w:r>
            <w:r w:rsidRPr="00297C87">
              <w:rPr>
                <w:rFonts w:ascii="Garamond" w:hAnsi="Garamond"/>
                <w:b w:val="0"/>
                <w:sz w:val="22"/>
                <w:szCs w:val="22"/>
              </w:rPr>
              <w:t xml:space="preserve">(Приложение № 19.7 к </w:t>
            </w:r>
            <w:r w:rsidRPr="00297C87">
              <w:rPr>
                <w:rFonts w:ascii="Garamond" w:hAnsi="Garamond"/>
                <w:b w:val="0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297C87">
              <w:rPr>
                <w:rFonts w:ascii="Garamond" w:hAnsi="Garamond"/>
                <w:b w:val="0"/>
                <w:sz w:val="22"/>
                <w:szCs w:val="22"/>
              </w:rPr>
              <w:t>).</w:t>
            </w:r>
          </w:p>
          <w:p w:rsidR="00297C87" w:rsidRPr="00297C87" w:rsidRDefault="00297C87" w:rsidP="00297C87">
            <w:pPr>
              <w:tabs>
                <w:tab w:val="left" w:pos="720"/>
              </w:tabs>
              <w:spacing w:before="120" w:after="120" w:line="240" w:lineRule="auto"/>
              <w:ind w:left="329" w:hanging="329"/>
              <w:jc w:val="both"/>
              <w:rPr>
                <w:rFonts w:ascii="Garamond" w:hAnsi="Garamond"/>
              </w:rPr>
            </w:pPr>
            <w:proofErr w:type="gramStart"/>
            <w:r w:rsidRPr="00297C87">
              <w:rPr>
                <w:rFonts w:ascii="Garamond" w:hAnsi="Garamond"/>
              </w:rPr>
              <w:t xml:space="preserve">Если </w:t>
            </w:r>
            <w:r w:rsidR="00B93FD7" w:rsidRPr="00B93FD7">
              <w:rPr>
                <w:rFonts w:ascii="Garamond" w:hAnsi="Garamond"/>
                <w:position w:val="-30"/>
                <w:highlight w:val="yellow"/>
              </w:rPr>
              <w:object w:dxaOrig="5080" w:dyaOrig="560">
                <v:shape id="_x0000_i1719" type="#_x0000_t75" style="width:254.25pt;height:27.75pt" o:ole="">
                  <v:imagedata r:id="rId43" o:title=""/>
                </v:shape>
                <o:OLEObject Type="Embed" ProgID="Equation.3" ShapeID="_x0000_i1719" DrawAspect="Content" ObjectID="_1598890925" r:id="rId44"/>
              </w:object>
            </w:r>
            <w:r w:rsidRPr="00297C87">
              <w:rPr>
                <w:rFonts w:ascii="Garamond" w:hAnsi="Garamond"/>
              </w:rPr>
              <w:t>,</w:t>
            </w:r>
            <w:proofErr w:type="gramEnd"/>
            <w:r w:rsidRPr="00297C87">
              <w:rPr>
                <w:rFonts w:ascii="Garamond" w:hAnsi="Garamond"/>
              </w:rPr>
              <w:t xml:space="preserve"> то</w:t>
            </w:r>
          </w:p>
          <w:p w:rsidR="00297C87" w:rsidRPr="00297C87" w:rsidRDefault="00B93FD7" w:rsidP="00B93FD7">
            <w:pPr>
              <w:tabs>
                <w:tab w:val="left" w:pos="720"/>
              </w:tabs>
              <w:spacing w:before="120" w:after="120" w:line="240" w:lineRule="auto"/>
              <w:ind w:left="468"/>
              <w:jc w:val="both"/>
              <w:rPr>
                <w:rFonts w:ascii="Garamond" w:hAnsi="Garamond"/>
              </w:rPr>
            </w:pPr>
            <w:r w:rsidRPr="00B93FD7">
              <w:rPr>
                <w:rFonts w:ascii="Garamond" w:hAnsi="Garamond"/>
                <w:position w:val="-50"/>
                <w:highlight w:val="yellow"/>
              </w:rPr>
              <w:object w:dxaOrig="5760" w:dyaOrig="960">
                <v:shape id="_x0000_i1720" type="#_x0000_t75" style="width:4in;height:48pt" o:ole="">
                  <v:imagedata r:id="rId45" o:title=""/>
                </v:shape>
                <o:OLEObject Type="Embed" ProgID="Equation.3" ShapeID="_x0000_i1720" DrawAspect="Content" ObjectID="_1598890926" r:id="rId46"/>
              </w:object>
            </w:r>
            <w:r w:rsidR="00297C87" w:rsidRPr="00297C87">
              <w:rPr>
                <w:rFonts w:ascii="Garamond" w:hAnsi="Garamond"/>
              </w:rPr>
              <w:t>.</w:t>
            </w:r>
          </w:p>
          <w:p w:rsidR="00297C87" w:rsidRPr="00297C87" w:rsidRDefault="00297C87" w:rsidP="00297C87">
            <w:pPr>
              <w:tabs>
                <w:tab w:val="left" w:pos="720"/>
              </w:tabs>
              <w:spacing w:before="120" w:after="120" w:line="240" w:lineRule="auto"/>
              <w:jc w:val="both"/>
              <w:rPr>
                <w:rFonts w:ascii="Garamond" w:hAnsi="Garamond"/>
              </w:rPr>
            </w:pPr>
            <w:proofErr w:type="gramStart"/>
            <w:r w:rsidRPr="00297C87">
              <w:rPr>
                <w:rFonts w:ascii="Garamond" w:hAnsi="Garamond"/>
              </w:rPr>
              <w:t xml:space="preserve">Если </w:t>
            </w:r>
            <w:r w:rsidR="00B93FD7" w:rsidRPr="00B93FD7">
              <w:rPr>
                <w:rFonts w:ascii="Garamond" w:hAnsi="Garamond"/>
                <w:position w:val="-30"/>
                <w:highlight w:val="yellow"/>
              </w:rPr>
              <w:object w:dxaOrig="5080" w:dyaOrig="560">
                <v:shape id="_x0000_i1721" type="#_x0000_t75" style="width:254.25pt;height:27.75pt" o:ole="">
                  <v:imagedata r:id="rId47" o:title=""/>
                </v:shape>
                <o:OLEObject Type="Embed" ProgID="Equation.3" ShapeID="_x0000_i1721" DrawAspect="Content" ObjectID="_1598890927" r:id="rId48"/>
              </w:object>
            </w:r>
            <w:r w:rsidRPr="00297C87">
              <w:rPr>
                <w:rFonts w:ascii="Garamond" w:hAnsi="Garamond"/>
              </w:rPr>
              <w:t>,</w:t>
            </w:r>
            <w:proofErr w:type="gramEnd"/>
            <w:r w:rsidRPr="00297C87">
              <w:rPr>
                <w:rFonts w:ascii="Garamond" w:hAnsi="Garamond"/>
              </w:rPr>
              <w:t xml:space="preserve"> то</w:t>
            </w:r>
          </w:p>
          <w:p w:rsidR="00297C87" w:rsidRPr="00297C87" w:rsidRDefault="00297C87" w:rsidP="00297C87">
            <w:pPr>
              <w:tabs>
                <w:tab w:val="left" w:pos="720"/>
              </w:tabs>
              <w:spacing w:before="120" w:after="120" w:line="240" w:lineRule="auto"/>
              <w:ind w:left="1202"/>
              <w:jc w:val="both"/>
              <w:rPr>
                <w:rFonts w:ascii="Garamond" w:hAnsi="Garamond"/>
              </w:rPr>
            </w:pPr>
            <w:r w:rsidRPr="00297C87">
              <w:rPr>
                <w:rFonts w:ascii="Garamond" w:hAnsi="Garamond"/>
                <w:position w:val="-34"/>
              </w:rPr>
              <w:object w:dxaOrig="1960" w:dyaOrig="720">
                <v:shape id="_x0000_i1722" type="#_x0000_t75" style="width:98.25pt;height:36pt" o:ole="">
                  <v:imagedata r:id="rId30" o:title=""/>
                </v:shape>
                <o:OLEObject Type="Embed" ProgID="Equation.3" ShapeID="_x0000_i1722" DrawAspect="Content" ObjectID="_1598890928" r:id="rId49"/>
              </w:object>
            </w:r>
            <w:r w:rsidRPr="00297C87">
              <w:rPr>
                <w:rFonts w:ascii="Garamond" w:hAnsi="Garamond"/>
              </w:rPr>
              <w:t>,</w:t>
            </w:r>
          </w:p>
          <w:p w:rsidR="008564A4" w:rsidRPr="002C7565" w:rsidRDefault="00297C87" w:rsidP="00297C87">
            <w:pPr>
              <w:tabs>
                <w:tab w:val="left" w:pos="720"/>
              </w:tabs>
              <w:spacing w:after="0" w:line="240" w:lineRule="auto"/>
              <w:ind w:left="122" w:firstLine="424"/>
              <w:jc w:val="both"/>
              <w:rPr>
                <w:rFonts w:ascii="Garamond" w:hAnsi="Garamond"/>
              </w:rPr>
            </w:pPr>
            <w:proofErr w:type="gramStart"/>
            <w:r w:rsidRPr="00297C87">
              <w:rPr>
                <w:rFonts w:ascii="Garamond" w:hAnsi="Garamond"/>
              </w:rPr>
              <w:lastRenderedPageBreak/>
              <w:t xml:space="preserve">где </w:t>
            </w:r>
            <w:r w:rsidRPr="00297C87">
              <w:rPr>
                <w:rFonts w:ascii="Garamond" w:hAnsi="Garamond"/>
                <w:position w:val="-14"/>
              </w:rPr>
              <w:object w:dxaOrig="880" w:dyaOrig="400">
                <v:shape id="_x0000_i1723" type="#_x0000_t75" style="width:44.25pt;height:20.25pt" o:ole="">
                  <v:imagedata r:id="rId32" o:title=""/>
                </v:shape>
                <o:OLEObject Type="Embed" ProgID="Equation.3" ShapeID="_x0000_i1723" DrawAspect="Content" ObjectID="_1598890929" r:id="rId50"/>
              </w:object>
            </w:r>
            <w:r w:rsidRPr="00297C87">
              <w:rPr>
                <w:rFonts w:ascii="Garamond" w:hAnsi="Garamond"/>
              </w:rPr>
              <w:t xml:space="preserve"> –</w:t>
            </w:r>
            <w:proofErr w:type="gramEnd"/>
            <w:r w:rsidRPr="00297C87">
              <w:rPr>
                <w:rFonts w:ascii="Garamond" w:hAnsi="Garamond"/>
              </w:rPr>
              <w:t xml:space="preserve"> количество ГТП генерации </w:t>
            </w:r>
            <w:r w:rsidRPr="00297C87">
              <w:rPr>
                <w:rFonts w:ascii="Garamond" w:hAnsi="Garamond"/>
                <w:i/>
                <w:lang w:val="en-US"/>
              </w:rPr>
              <w:t>p</w:t>
            </w:r>
            <w:r w:rsidRPr="00297C87">
              <w:rPr>
                <w:rFonts w:ascii="Garamond" w:hAnsi="Garamond"/>
              </w:rPr>
              <w:t xml:space="preserve"> на электростанции </w:t>
            </w:r>
            <w:r w:rsidRPr="00297C87">
              <w:rPr>
                <w:rFonts w:ascii="Garamond" w:hAnsi="Garamond"/>
                <w:i/>
                <w:lang w:val="en-US"/>
              </w:rPr>
              <w:t>s</w:t>
            </w:r>
            <w:r w:rsidRPr="00297C87">
              <w:rPr>
                <w:rFonts w:ascii="Garamond" w:hAnsi="Garamond"/>
              </w:rPr>
              <w:t xml:space="preserve">, в отношении которых заключены регулируемые договоры для поставки мощности в месяце </w:t>
            </w:r>
            <w:r w:rsidRPr="00297C87">
              <w:rPr>
                <w:rFonts w:ascii="Garamond" w:hAnsi="Garamond"/>
                <w:i/>
                <w:lang w:val="en-US"/>
              </w:rPr>
              <w:t>m</w:t>
            </w:r>
            <w:r w:rsidRPr="00297C87">
              <w:rPr>
                <w:rFonts w:ascii="Garamond" w:hAnsi="Garamond"/>
              </w:rPr>
              <w:t>.</w:t>
            </w:r>
          </w:p>
        </w:tc>
      </w:tr>
      <w:tr w:rsidR="002C58DC" w:rsidRPr="002C7565" w:rsidTr="00D84A6E">
        <w:trPr>
          <w:trHeight w:val="345"/>
        </w:trPr>
        <w:tc>
          <w:tcPr>
            <w:tcW w:w="286" w:type="pct"/>
            <w:vAlign w:val="center"/>
          </w:tcPr>
          <w:p w:rsidR="002C58DC" w:rsidRDefault="00897AE6" w:rsidP="00D84A6E">
            <w:pPr>
              <w:spacing w:after="0" w:line="240" w:lineRule="auto"/>
              <w:jc w:val="center"/>
              <w:rPr>
                <w:rFonts w:ascii="Garamond" w:eastAsia="Times New Roman" w:hAnsi="Garamond" w:cs="Garamond"/>
                <w:b/>
                <w:bCs/>
                <w:lang w:eastAsia="ru-RU"/>
              </w:rPr>
            </w:pPr>
            <w:r>
              <w:rPr>
                <w:rFonts w:ascii="Garamond" w:eastAsia="Times New Roman" w:hAnsi="Garamond" w:cs="Garamond"/>
                <w:b/>
                <w:bCs/>
                <w:lang w:eastAsia="ru-RU"/>
              </w:rPr>
              <w:lastRenderedPageBreak/>
              <w:t>8.6</w:t>
            </w:r>
          </w:p>
        </w:tc>
        <w:tc>
          <w:tcPr>
            <w:tcW w:w="2353" w:type="pct"/>
          </w:tcPr>
          <w:p w:rsidR="00897AE6" w:rsidRPr="00897AE6" w:rsidRDefault="00897AE6" w:rsidP="00897AE6">
            <w:pPr>
              <w:spacing w:before="120" w:after="120" w:line="240" w:lineRule="auto"/>
              <w:jc w:val="both"/>
              <w:rPr>
                <w:rFonts w:ascii="Garamond" w:hAnsi="Garamond"/>
                <w:b/>
              </w:rPr>
            </w:pPr>
            <w:r w:rsidRPr="00897AE6">
              <w:rPr>
                <w:rFonts w:ascii="Garamond" w:hAnsi="Garamond"/>
                <w:b/>
              </w:rPr>
              <w:t>Объемы покупки мощности по результатам конкурентного отбора мощности для расчета авансовых обязательств</w:t>
            </w:r>
          </w:p>
          <w:p w:rsidR="00897AE6" w:rsidRPr="00897AE6" w:rsidRDefault="00897AE6" w:rsidP="00897AE6">
            <w:pPr>
              <w:pStyle w:val="3"/>
              <w:widowControl w:val="0"/>
              <w:spacing w:line="240" w:lineRule="auto"/>
              <w:ind w:firstLine="600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897AE6">
              <w:rPr>
                <w:rFonts w:ascii="Garamond" w:hAnsi="Garamond"/>
                <w:b w:val="0"/>
                <w:sz w:val="22"/>
                <w:szCs w:val="22"/>
              </w:rPr>
              <w:t xml:space="preserve">Объем мощности, используемый для расчета авансовых обязательств в отношении ГТП потребления (экспорта) </w:t>
            </w:r>
            <w:r w:rsidRPr="00897AE6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q</w:t>
            </w:r>
            <w:r w:rsidRPr="00897AE6">
              <w:rPr>
                <w:rFonts w:ascii="Garamond" w:hAnsi="Garamond"/>
                <w:b w:val="0"/>
                <w:sz w:val="22"/>
                <w:szCs w:val="22"/>
              </w:rPr>
              <w:t xml:space="preserve"> участника оптового рынка </w:t>
            </w:r>
            <w:r w:rsidRPr="00897AE6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j</w:t>
            </w:r>
            <w:r w:rsidRPr="00897AE6">
              <w:rPr>
                <w:rFonts w:ascii="Garamond" w:hAnsi="Garamond"/>
                <w:b w:val="0"/>
                <w:sz w:val="22"/>
                <w:szCs w:val="22"/>
              </w:rPr>
              <w:t xml:space="preserve"> по покупке мощности в расчетном месяце </w:t>
            </w:r>
            <w:r w:rsidRPr="00897AE6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m</w:t>
            </w:r>
            <w:r w:rsidRPr="00897AE6">
              <w:rPr>
                <w:rFonts w:ascii="Garamond" w:hAnsi="Garamond"/>
                <w:b w:val="0"/>
                <w:sz w:val="22"/>
                <w:szCs w:val="22"/>
              </w:rPr>
              <w:t xml:space="preserve"> в ценовой зоне </w:t>
            </w:r>
            <w:r w:rsidRPr="00897AE6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z</w:t>
            </w:r>
            <w:r w:rsidRPr="00897AE6">
              <w:rPr>
                <w:rFonts w:ascii="Garamond" w:hAnsi="Garamond"/>
                <w:b w:val="0"/>
                <w:sz w:val="22"/>
                <w:szCs w:val="22"/>
              </w:rPr>
              <w:t xml:space="preserve"> по договорам КОМ, определяется как:</w:t>
            </w:r>
          </w:p>
          <w:p w:rsidR="00897AE6" w:rsidRPr="00897AE6" w:rsidRDefault="00897AE6" w:rsidP="00897AE6">
            <w:pPr>
              <w:spacing w:before="120" w:after="120" w:line="240" w:lineRule="auto"/>
              <w:ind w:left="313"/>
              <w:rPr>
                <w:rFonts w:ascii="Garamond" w:hAnsi="Garamond"/>
                <w:bCs/>
                <w:position w:val="-14"/>
              </w:rPr>
            </w:pPr>
            <w:r w:rsidRPr="00897AE6">
              <w:rPr>
                <w:rFonts w:ascii="Garamond" w:hAnsi="Garamond"/>
                <w:bCs/>
                <w:position w:val="-14"/>
              </w:rPr>
              <w:object w:dxaOrig="6180" w:dyaOrig="400">
                <v:shape id="_x0000_i1724" type="#_x0000_t75" style="width:345pt;height:21.75pt" o:ole="">
                  <v:imagedata r:id="rId51" o:title=""/>
                </v:shape>
                <o:OLEObject Type="Embed" ProgID="Equation.3" ShapeID="_x0000_i1724" DrawAspect="Content" ObjectID="_1598890930" r:id="rId52"/>
              </w:object>
            </w:r>
            <w:r w:rsidRPr="00897AE6">
              <w:rPr>
                <w:rFonts w:ascii="Garamond" w:hAnsi="Garamond"/>
                <w:bCs/>
                <w:position w:val="-14"/>
              </w:rPr>
              <w:t>,</w:t>
            </w:r>
          </w:p>
          <w:p w:rsidR="00897AE6" w:rsidRPr="00897AE6" w:rsidRDefault="00897AE6" w:rsidP="00897AE6">
            <w:pPr>
              <w:spacing w:before="120" w:after="120" w:line="240" w:lineRule="auto"/>
              <w:rPr>
                <w:rFonts w:ascii="Garamond" w:hAnsi="Garamond"/>
                <w:bCs/>
              </w:rPr>
            </w:pPr>
            <w:r w:rsidRPr="00897AE6">
              <w:rPr>
                <w:rFonts w:ascii="Garamond" w:hAnsi="Garamond"/>
                <w:bCs/>
                <w:position w:val="-14"/>
              </w:rPr>
              <w:object w:dxaOrig="1300" w:dyaOrig="400">
                <v:shape id="_x0000_i1725" type="#_x0000_t75" style="width:65.25pt;height:19.5pt" o:ole="">
                  <v:imagedata r:id="rId53" o:title=""/>
                </v:shape>
                <o:OLEObject Type="Embed" ProgID="Equation.3" ShapeID="_x0000_i1725" DrawAspect="Content" ObjectID="_1598890931" r:id="rId54"/>
              </w:object>
            </w:r>
            <w:r w:rsidRPr="00897AE6">
              <w:rPr>
                <w:rFonts w:ascii="Garamond" w:hAnsi="Garamond"/>
                <w:bCs/>
              </w:rPr>
              <w:t xml:space="preserve"> ― совокупный объем мощности, зарегистрированный в ГТП потребления </w:t>
            </w:r>
            <w:r w:rsidRPr="00897AE6">
              <w:rPr>
                <w:rFonts w:ascii="Garamond" w:hAnsi="Garamond"/>
                <w:bCs/>
                <w:i/>
                <w:lang w:val="en-US"/>
              </w:rPr>
              <w:t>q</w:t>
            </w:r>
            <w:r w:rsidRPr="00897AE6">
              <w:rPr>
                <w:rFonts w:ascii="Garamond" w:hAnsi="Garamond"/>
                <w:bCs/>
              </w:rPr>
              <w:t xml:space="preserve"> участника оптового рынка </w:t>
            </w:r>
            <w:r w:rsidRPr="00897AE6">
              <w:rPr>
                <w:rFonts w:ascii="Garamond" w:hAnsi="Garamond"/>
                <w:bCs/>
                <w:i/>
                <w:lang w:val="en-US"/>
              </w:rPr>
              <w:t>j</w:t>
            </w:r>
            <w:r w:rsidRPr="00897AE6">
              <w:rPr>
                <w:rFonts w:ascii="Garamond" w:hAnsi="Garamond"/>
                <w:bCs/>
              </w:rPr>
              <w:t xml:space="preserve"> в ценовой зоне </w:t>
            </w:r>
            <w:r w:rsidRPr="00897AE6">
              <w:rPr>
                <w:rFonts w:ascii="Garamond" w:hAnsi="Garamond"/>
                <w:bCs/>
                <w:i/>
                <w:lang w:val="en-US"/>
              </w:rPr>
              <w:t>z</w:t>
            </w:r>
            <w:r w:rsidRPr="00897AE6">
              <w:rPr>
                <w:rFonts w:ascii="Garamond" w:hAnsi="Garamond"/>
                <w:bCs/>
              </w:rPr>
              <w:t xml:space="preserve"> по СДМ, определяется в разделе 5 настоящего Регламента;</w:t>
            </w:r>
          </w:p>
          <w:p w:rsidR="00897AE6" w:rsidRPr="00897AE6" w:rsidRDefault="00897AE6" w:rsidP="00897AE6">
            <w:pPr>
              <w:spacing w:before="120" w:after="120" w:line="240" w:lineRule="auto"/>
              <w:ind w:left="596"/>
              <w:rPr>
                <w:rFonts w:ascii="Garamond" w:hAnsi="Garamond"/>
                <w:bCs/>
                <w:position w:val="-50"/>
                <w:lang w:eastAsia="ru-RU"/>
              </w:rPr>
            </w:pPr>
            <w:r w:rsidRPr="00897AE6">
              <w:rPr>
                <w:rFonts w:ascii="Garamond" w:hAnsi="Garamond"/>
                <w:bCs/>
                <w:position w:val="-50"/>
                <w:lang w:eastAsia="ru-RU"/>
              </w:rPr>
              <w:object w:dxaOrig="3680" w:dyaOrig="960">
                <v:shape id="_x0000_i1726" type="#_x0000_t75" style="width:183pt;height:48.75pt" o:ole="">
                  <v:imagedata r:id="rId55" o:title=""/>
                </v:shape>
                <o:OLEObject Type="Embed" ProgID="Equation.3" ShapeID="_x0000_i1726" DrawAspect="Content" ObjectID="_1598890932" r:id="rId56"/>
              </w:object>
            </w:r>
            <w:r w:rsidRPr="00897AE6">
              <w:rPr>
                <w:rFonts w:ascii="Garamond" w:hAnsi="Garamond"/>
                <w:bCs/>
                <w:position w:val="-50"/>
                <w:lang w:eastAsia="ru-RU"/>
              </w:rPr>
              <w:t>,</w:t>
            </w:r>
          </w:p>
          <w:p w:rsidR="00897AE6" w:rsidRPr="00897AE6" w:rsidRDefault="00897AE6" w:rsidP="00897AE6">
            <w:pPr>
              <w:spacing w:before="120" w:after="120" w:line="240" w:lineRule="auto"/>
              <w:ind w:left="426" w:hanging="426"/>
              <w:jc w:val="both"/>
              <w:rPr>
                <w:rFonts w:ascii="Garamond" w:hAnsi="Garamond"/>
              </w:rPr>
            </w:pPr>
            <w:proofErr w:type="gramStart"/>
            <w:r w:rsidRPr="00897AE6">
              <w:rPr>
                <w:rFonts w:ascii="Garamond" w:hAnsi="Garamond"/>
              </w:rPr>
              <w:t xml:space="preserve">где </w:t>
            </w:r>
            <w:r w:rsidRPr="00897AE6">
              <w:rPr>
                <w:rFonts w:ascii="Garamond" w:hAnsi="Garamond"/>
                <w:position w:val="-14"/>
              </w:rPr>
              <w:object w:dxaOrig="980" w:dyaOrig="400">
                <v:shape id="_x0000_i1727" type="#_x0000_t75" style="width:49.5pt;height:21.75pt" o:ole="">
                  <v:imagedata r:id="rId57" o:title=""/>
                </v:shape>
                <o:OLEObject Type="Embed" ProgID="Equation.3" ShapeID="_x0000_i1727" DrawAspect="Content" ObjectID="_1598890933" r:id="rId58"/>
              </w:object>
            </w:r>
            <w:r w:rsidRPr="00897AE6">
              <w:rPr>
                <w:rFonts w:ascii="Garamond" w:hAnsi="Garamond"/>
                <w:bCs/>
              </w:rPr>
              <w:t xml:space="preserve"> –</w:t>
            </w:r>
            <w:proofErr w:type="gramEnd"/>
            <w:r w:rsidRPr="00897AE6">
              <w:rPr>
                <w:rFonts w:ascii="Garamond" w:hAnsi="Garamond"/>
                <w:bCs/>
              </w:rPr>
              <w:t xml:space="preserve"> величина фактического пикового потребления электрической энергии для расчета авансовых обязательств в ГТП потребления </w:t>
            </w:r>
            <w:r w:rsidRPr="00897AE6">
              <w:rPr>
                <w:rFonts w:ascii="Garamond" w:hAnsi="Garamond"/>
                <w:bCs/>
                <w:iCs/>
              </w:rPr>
              <w:t xml:space="preserve">(экспорта) </w:t>
            </w:r>
            <w:r w:rsidRPr="00897AE6">
              <w:rPr>
                <w:rFonts w:ascii="Garamond" w:hAnsi="Garamond"/>
                <w:bCs/>
                <w:i/>
                <w:lang w:val="en-US"/>
              </w:rPr>
              <w:t>q</w:t>
            </w:r>
            <w:r w:rsidRPr="00897AE6">
              <w:rPr>
                <w:rFonts w:ascii="Garamond" w:hAnsi="Garamond"/>
                <w:bCs/>
              </w:rPr>
              <w:t xml:space="preserve"> участника оптового рынка </w:t>
            </w:r>
            <w:r w:rsidRPr="00897AE6">
              <w:rPr>
                <w:rFonts w:ascii="Garamond" w:hAnsi="Garamond"/>
                <w:bCs/>
                <w:i/>
                <w:lang w:val="en-US"/>
              </w:rPr>
              <w:t>j</w:t>
            </w:r>
            <w:r w:rsidRPr="00897AE6">
              <w:rPr>
                <w:rFonts w:ascii="Garamond" w:hAnsi="Garamond"/>
                <w:bCs/>
              </w:rPr>
              <w:t xml:space="preserve"> в расчетном месяце </w:t>
            </w:r>
            <w:r w:rsidRPr="00897AE6">
              <w:rPr>
                <w:rFonts w:ascii="Garamond" w:hAnsi="Garamond"/>
                <w:bCs/>
                <w:i/>
                <w:lang w:val="en-US"/>
              </w:rPr>
              <w:t>m</w:t>
            </w:r>
            <w:r w:rsidRPr="00897AE6">
              <w:rPr>
                <w:rFonts w:ascii="Garamond" w:hAnsi="Garamond"/>
                <w:bCs/>
              </w:rPr>
              <w:t xml:space="preserve"> в ценовой зоне </w:t>
            </w:r>
            <w:r w:rsidRPr="00897AE6">
              <w:rPr>
                <w:rFonts w:ascii="Garamond" w:hAnsi="Garamond"/>
                <w:bCs/>
                <w:i/>
                <w:lang w:val="en-US"/>
              </w:rPr>
              <w:t>z</w:t>
            </w:r>
            <w:r w:rsidRPr="00897AE6">
              <w:rPr>
                <w:rFonts w:ascii="Garamond" w:hAnsi="Garamond"/>
                <w:bCs/>
              </w:rPr>
              <w:t>, определяемая в соответствии с пунктом 7.1. настоящего Регламента,</w:t>
            </w:r>
          </w:p>
          <w:p w:rsidR="00897AE6" w:rsidRPr="00897AE6" w:rsidRDefault="00897AE6" w:rsidP="00897AE6">
            <w:pPr>
              <w:spacing w:before="120" w:after="120" w:line="240" w:lineRule="auto"/>
              <w:ind w:left="426" w:hanging="1"/>
              <w:jc w:val="both"/>
              <w:rPr>
                <w:rFonts w:ascii="Garamond" w:hAnsi="Garamond"/>
              </w:rPr>
            </w:pPr>
            <w:r w:rsidRPr="00897AE6">
              <w:rPr>
                <w:rFonts w:ascii="Garamond" w:hAnsi="Garamond"/>
                <w:position w:val="-14"/>
              </w:rPr>
              <w:object w:dxaOrig="999" w:dyaOrig="400">
                <v:shape id="_x0000_i1728" type="#_x0000_t75" style="width:50.25pt;height:22.5pt" o:ole="">
                  <v:imagedata r:id="rId59" o:title=""/>
                </v:shape>
                <o:OLEObject Type="Embed" ProgID="Equation.3" ShapeID="_x0000_i1728" DrawAspect="Content" ObjectID="_1598890934" r:id="rId60"/>
              </w:object>
            </w:r>
            <w:r w:rsidRPr="00897AE6">
              <w:rPr>
                <w:rFonts w:ascii="Garamond" w:hAnsi="Garamond"/>
              </w:rPr>
              <w:t xml:space="preserve"> – объем </w:t>
            </w:r>
            <w:r w:rsidRPr="00897AE6">
              <w:rPr>
                <w:rFonts w:ascii="Garamond" w:hAnsi="Garamond" w:cs="Arial"/>
                <w:bCs/>
                <w:lang w:eastAsia="ru-RU"/>
              </w:rPr>
              <w:t>фактического пикового</w:t>
            </w:r>
            <w:r w:rsidRPr="00897AE6">
              <w:rPr>
                <w:rFonts w:ascii="Garamond" w:hAnsi="Garamond"/>
                <w:bCs/>
              </w:rPr>
              <w:t xml:space="preserve"> потребления, определяемый для целей покупки мощности ФСК на оптовом рынке в целях компенсации потерь в месяце </w:t>
            </w:r>
            <w:r w:rsidRPr="00897AE6">
              <w:rPr>
                <w:rFonts w:ascii="Garamond" w:hAnsi="Garamond"/>
                <w:bCs/>
                <w:i/>
              </w:rPr>
              <w:t>m</w:t>
            </w:r>
            <w:r w:rsidRPr="00897AE6">
              <w:rPr>
                <w:rFonts w:ascii="Garamond" w:hAnsi="Garamond"/>
                <w:bCs/>
              </w:rPr>
              <w:t xml:space="preserve"> по территории субъекта </w:t>
            </w:r>
            <w:r w:rsidRPr="00897AE6">
              <w:rPr>
                <w:rFonts w:ascii="Garamond" w:hAnsi="Garamond" w:cs="Arial"/>
                <w:bCs/>
                <w:lang w:eastAsia="ru-RU"/>
              </w:rPr>
              <w:t>Российской Федерации</w:t>
            </w:r>
            <w:r w:rsidRPr="00897AE6">
              <w:rPr>
                <w:rFonts w:ascii="Garamond" w:hAnsi="Garamond"/>
                <w:bCs/>
              </w:rPr>
              <w:t xml:space="preserve"> </w:t>
            </w:r>
            <w:r w:rsidRPr="00897AE6">
              <w:rPr>
                <w:rFonts w:ascii="Garamond" w:hAnsi="Garamond"/>
                <w:bCs/>
                <w:i/>
                <w:lang w:val="en-US"/>
              </w:rPr>
              <w:t>f</w:t>
            </w:r>
            <w:r w:rsidRPr="00897AE6">
              <w:rPr>
                <w:rFonts w:ascii="Garamond" w:hAnsi="Garamond"/>
                <w:bCs/>
              </w:rPr>
              <w:t xml:space="preserve"> </w:t>
            </w:r>
            <w:r w:rsidRPr="00897AE6">
              <w:rPr>
                <w:rFonts w:ascii="Garamond" w:hAnsi="Garamond" w:cs="Arial"/>
                <w:bCs/>
                <w:lang w:eastAsia="ru-RU"/>
              </w:rPr>
              <w:t>для расчета авансовых обязательств</w:t>
            </w:r>
            <w:r w:rsidRPr="00897AE6">
              <w:rPr>
                <w:rFonts w:ascii="Garamond" w:hAnsi="Garamond"/>
                <w:bCs/>
              </w:rPr>
              <w:t>, определяемый в соответствии с пунктом 7.1.1 настоящего Регламента.</w:t>
            </w:r>
          </w:p>
          <w:p w:rsidR="00897AE6" w:rsidRPr="00897AE6" w:rsidRDefault="00897AE6" w:rsidP="00897AE6">
            <w:pPr>
              <w:spacing w:before="120" w:after="120" w:line="240" w:lineRule="auto"/>
              <w:jc w:val="both"/>
              <w:rPr>
                <w:rFonts w:ascii="Garamond" w:hAnsi="Garamond"/>
                <w:bCs/>
                <w:position w:val="-14"/>
              </w:rPr>
            </w:pPr>
            <w:r w:rsidRPr="00897AE6">
              <w:rPr>
                <w:rFonts w:ascii="Garamond" w:hAnsi="Garamond"/>
                <w:bCs/>
                <w:position w:val="-14"/>
              </w:rPr>
              <w:lastRenderedPageBreak/>
              <w:t xml:space="preserve">Совокупный объем мощности, используемый для расчет авансовых обязательств по договорам КОМ (в том числе по договорам КОМ в целях компенсации потерь) в расчетном месяце </w:t>
            </w:r>
            <w:r w:rsidRPr="00897AE6">
              <w:rPr>
                <w:rFonts w:ascii="Garamond" w:hAnsi="Garamond"/>
                <w:bCs/>
                <w:i/>
                <w:position w:val="-14"/>
                <w:lang w:val="en-US"/>
              </w:rPr>
              <w:t>m</w:t>
            </w:r>
            <w:r w:rsidRPr="00897AE6">
              <w:rPr>
                <w:rFonts w:ascii="Garamond" w:hAnsi="Garamond"/>
                <w:bCs/>
                <w:position w:val="-14"/>
              </w:rPr>
              <w:t xml:space="preserve"> в ценовой зоне </w:t>
            </w:r>
            <w:r w:rsidRPr="00897AE6">
              <w:rPr>
                <w:rFonts w:ascii="Garamond" w:hAnsi="Garamond"/>
                <w:bCs/>
                <w:i/>
                <w:position w:val="-14"/>
                <w:lang w:val="en-US"/>
              </w:rPr>
              <w:t>z</w:t>
            </w:r>
            <w:r w:rsidRPr="00897AE6">
              <w:rPr>
                <w:rFonts w:ascii="Garamond" w:hAnsi="Garamond"/>
                <w:bCs/>
                <w:position w:val="-14"/>
              </w:rPr>
              <w:t>:</w:t>
            </w:r>
          </w:p>
          <w:p w:rsidR="00897AE6" w:rsidRPr="00897AE6" w:rsidRDefault="00897AE6" w:rsidP="00897AE6">
            <w:pPr>
              <w:spacing w:before="120" w:after="120" w:line="240" w:lineRule="auto"/>
              <w:ind w:left="738"/>
              <w:rPr>
                <w:rFonts w:ascii="Garamond" w:hAnsi="Garamond"/>
              </w:rPr>
            </w:pPr>
            <w:r w:rsidRPr="00891475">
              <w:rPr>
                <w:rFonts w:ascii="Garamond" w:hAnsi="Garamond"/>
                <w:bCs/>
                <w:position w:val="-32"/>
                <w:highlight w:val="yellow"/>
              </w:rPr>
              <w:object w:dxaOrig="4740" w:dyaOrig="580">
                <v:shape id="_x0000_i1729" type="#_x0000_t75" style="width:234.75pt;height:30pt" o:ole="">
                  <v:imagedata r:id="rId61" o:title=""/>
                </v:shape>
                <o:OLEObject Type="Embed" ProgID="Equation.3" ShapeID="_x0000_i1729" DrawAspect="Content" ObjectID="_1598890935" r:id="rId62"/>
              </w:object>
            </w:r>
            <w:r w:rsidRPr="00897AE6">
              <w:rPr>
                <w:rFonts w:ascii="Garamond" w:hAnsi="Garamond"/>
              </w:rPr>
              <w:t>,</w:t>
            </w:r>
          </w:p>
          <w:p w:rsidR="00897AE6" w:rsidRPr="00897AE6" w:rsidRDefault="00897AE6" w:rsidP="00897AE6">
            <w:pPr>
              <w:spacing w:before="120" w:after="120" w:line="240" w:lineRule="auto"/>
              <w:ind w:left="426" w:hanging="426"/>
              <w:rPr>
                <w:rFonts w:ascii="Garamond" w:hAnsi="Garamond"/>
                <w:bCs/>
                <w:position w:val="-14"/>
              </w:rPr>
            </w:pPr>
            <w:proofErr w:type="gramStart"/>
            <w:r w:rsidRPr="00897AE6">
              <w:rPr>
                <w:rFonts w:ascii="Garamond" w:hAnsi="Garamond"/>
              </w:rPr>
              <w:t xml:space="preserve">где </w:t>
            </w:r>
            <w:r w:rsidRPr="008A1324">
              <w:rPr>
                <w:rFonts w:ascii="Garamond" w:hAnsi="Garamond"/>
                <w:position w:val="-10"/>
                <w:highlight w:val="yellow"/>
              </w:rPr>
              <w:object w:dxaOrig="620" w:dyaOrig="380">
                <v:shape id="_x0000_i1730" type="#_x0000_t75" style="width:30.75pt;height:19.5pt" o:ole="">
                  <v:imagedata r:id="rId63" o:title=""/>
                </v:shape>
                <o:OLEObject Type="Embed" ProgID="Equation.3" ShapeID="_x0000_i1730" DrawAspect="Content" ObjectID="_1598890936" r:id="rId64"/>
              </w:object>
            </w:r>
            <w:r w:rsidRPr="00897AE6">
              <w:rPr>
                <w:rFonts w:ascii="Garamond" w:hAnsi="Garamond"/>
              </w:rPr>
              <w:t xml:space="preserve"> –</w:t>
            </w:r>
            <w:proofErr w:type="gramEnd"/>
            <w:r w:rsidRPr="00897AE6">
              <w:rPr>
                <w:rFonts w:ascii="Garamond" w:hAnsi="Garamond"/>
              </w:rPr>
              <w:t xml:space="preserve"> множество ГТП генерации в ценовой зоне </w:t>
            </w:r>
            <w:r w:rsidRPr="00897AE6">
              <w:rPr>
                <w:rFonts w:ascii="Garamond" w:hAnsi="Garamond"/>
                <w:bCs/>
                <w:i/>
                <w:lang w:val="en-US"/>
              </w:rPr>
              <w:t>z</w:t>
            </w:r>
            <w:r w:rsidRPr="00897AE6">
              <w:rPr>
                <w:rFonts w:ascii="Garamond" w:hAnsi="Garamond"/>
              </w:rPr>
              <w:t xml:space="preserve">, </w:t>
            </w:r>
            <w:r w:rsidRPr="003A68E6">
              <w:rPr>
                <w:rFonts w:ascii="Garamond" w:hAnsi="Garamond"/>
                <w:highlight w:val="yellow"/>
              </w:rPr>
              <w:t xml:space="preserve">в отношении которых в Реестре обязательств по поставке мощности по результатам КОМ на расчетный месяц </w:t>
            </w:r>
            <w:r w:rsidRPr="003A68E6">
              <w:rPr>
                <w:rFonts w:ascii="Garamond" w:hAnsi="Garamond"/>
                <w:i/>
                <w:highlight w:val="yellow"/>
                <w:lang w:val="en-US"/>
              </w:rPr>
              <w:t>m</w:t>
            </w:r>
            <w:r w:rsidRPr="003A68E6">
              <w:rPr>
                <w:rFonts w:ascii="Garamond" w:hAnsi="Garamond"/>
                <w:highlight w:val="yellow"/>
              </w:rPr>
              <w:t>, полученном КО в соответствии с п. 16.2 настоящего Регламента, указано ненулевое значение мощности, отобранной по результатам КОМ</w:t>
            </w:r>
            <w:r w:rsidRPr="00897AE6">
              <w:rPr>
                <w:rFonts w:ascii="Garamond" w:hAnsi="Garamond"/>
              </w:rPr>
              <w:t>.</w:t>
            </w:r>
          </w:p>
          <w:p w:rsidR="00897AE6" w:rsidRPr="00897AE6" w:rsidRDefault="00897AE6" w:rsidP="00897AE6">
            <w:pPr>
              <w:spacing w:before="120" w:after="120" w:line="240" w:lineRule="auto"/>
              <w:jc w:val="both"/>
              <w:rPr>
                <w:rFonts w:ascii="Garamond" w:hAnsi="Garamond"/>
                <w:bCs/>
                <w:position w:val="-14"/>
              </w:rPr>
            </w:pPr>
            <w:r w:rsidRPr="00897AE6">
              <w:rPr>
                <w:rFonts w:ascii="Garamond" w:hAnsi="Garamond"/>
                <w:bCs/>
              </w:rPr>
              <w:t xml:space="preserve">Объем мощности, </w:t>
            </w:r>
            <w:r w:rsidRPr="00897AE6">
              <w:rPr>
                <w:rFonts w:ascii="Garamond" w:hAnsi="Garamond" w:cs="Arial"/>
                <w:bCs/>
                <w:lang w:eastAsia="ru-RU"/>
              </w:rPr>
              <w:t>используемый для расчета авансовых обязательств ФСК по покупке мощности</w:t>
            </w:r>
            <w:r w:rsidRPr="00897AE6">
              <w:rPr>
                <w:rFonts w:ascii="Garamond" w:hAnsi="Garamond"/>
                <w:bCs/>
              </w:rPr>
              <w:t xml:space="preserve"> в </w:t>
            </w:r>
            <w:r w:rsidRPr="00897AE6">
              <w:rPr>
                <w:rFonts w:ascii="Garamond" w:hAnsi="Garamond" w:cs="Arial"/>
                <w:bCs/>
                <w:lang w:eastAsia="ru-RU"/>
              </w:rPr>
              <w:t>расчетном</w:t>
            </w:r>
            <w:r w:rsidRPr="00897AE6">
              <w:rPr>
                <w:rFonts w:ascii="Garamond" w:hAnsi="Garamond"/>
                <w:bCs/>
              </w:rPr>
              <w:t xml:space="preserve"> месяце </w:t>
            </w:r>
            <w:r w:rsidRPr="00897AE6">
              <w:rPr>
                <w:rFonts w:ascii="Garamond" w:hAnsi="Garamond"/>
                <w:bCs/>
                <w:i/>
              </w:rPr>
              <w:t>m</w:t>
            </w:r>
            <w:r w:rsidRPr="00897AE6">
              <w:rPr>
                <w:rFonts w:ascii="Garamond" w:hAnsi="Garamond"/>
                <w:bCs/>
              </w:rPr>
              <w:t xml:space="preserve"> по территории субъекта </w:t>
            </w:r>
            <w:r w:rsidRPr="00897AE6">
              <w:rPr>
                <w:rFonts w:ascii="Garamond" w:hAnsi="Garamond" w:cs="Arial"/>
                <w:bCs/>
                <w:lang w:eastAsia="ru-RU"/>
              </w:rPr>
              <w:t>Российской Федерации</w:t>
            </w:r>
            <w:r w:rsidRPr="00897AE6">
              <w:rPr>
                <w:rFonts w:ascii="Garamond" w:hAnsi="Garamond"/>
                <w:bCs/>
              </w:rPr>
              <w:t xml:space="preserve"> </w:t>
            </w:r>
            <w:r w:rsidRPr="00897AE6">
              <w:rPr>
                <w:rFonts w:ascii="Garamond" w:hAnsi="Garamond"/>
                <w:bCs/>
                <w:i/>
              </w:rPr>
              <w:t>f</w:t>
            </w:r>
            <w:r w:rsidRPr="00897AE6">
              <w:rPr>
                <w:rFonts w:ascii="Garamond" w:hAnsi="Garamond"/>
                <w:bCs/>
              </w:rPr>
              <w:t xml:space="preserve">, отнесенного к </w:t>
            </w:r>
            <w:r w:rsidRPr="00897AE6">
              <w:rPr>
                <w:rFonts w:ascii="Garamond" w:hAnsi="Garamond" w:cs="Arial"/>
                <w:bCs/>
                <w:lang w:eastAsia="ru-RU"/>
              </w:rPr>
              <w:t xml:space="preserve">ценовой зоне </w:t>
            </w:r>
            <w:r w:rsidRPr="00897AE6">
              <w:rPr>
                <w:rFonts w:ascii="Garamond" w:hAnsi="Garamond" w:cs="Arial"/>
                <w:bCs/>
                <w:i/>
                <w:lang w:val="en-US" w:eastAsia="ru-RU"/>
              </w:rPr>
              <w:t>z</w:t>
            </w:r>
            <w:r w:rsidRPr="00897AE6">
              <w:rPr>
                <w:rFonts w:ascii="Garamond" w:hAnsi="Garamond" w:cs="Arial"/>
                <w:bCs/>
                <w:lang w:eastAsia="ru-RU"/>
              </w:rPr>
              <w:t xml:space="preserve">, по договорам </w:t>
            </w:r>
            <w:r w:rsidRPr="00897AE6">
              <w:rPr>
                <w:rFonts w:ascii="Garamond" w:hAnsi="Garamond"/>
              </w:rPr>
              <w:t xml:space="preserve">КОМ </w:t>
            </w:r>
            <w:r w:rsidRPr="00897AE6">
              <w:rPr>
                <w:rFonts w:ascii="Garamond" w:hAnsi="Garamond" w:cs="Arial"/>
                <w:bCs/>
                <w:lang w:eastAsia="ru-RU"/>
              </w:rPr>
              <w:t>в целях компенсации потерь</w:t>
            </w:r>
            <w:r w:rsidRPr="00897AE6">
              <w:rPr>
                <w:rFonts w:ascii="Garamond" w:hAnsi="Garamond"/>
                <w:bCs/>
              </w:rPr>
              <w:t>, равен:</w:t>
            </w:r>
          </w:p>
          <w:p w:rsidR="00897AE6" w:rsidRPr="00897AE6" w:rsidRDefault="00897AE6" w:rsidP="00897AE6">
            <w:pPr>
              <w:spacing w:before="120" w:after="120" w:line="240" w:lineRule="auto"/>
              <w:ind w:left="1021"/>
              <w:jc w:val="both"/>
              <w:rPr>
                <w:rFonts w:ascii="Garamond" w:hAnsi="Garamond" w:cs="Arial"/>
                <w:bCs/>
                <w:position w:val="-32"/>
                <w:lang w:eastAsia="ru-RU"/>
              </w:rPr>
            </w:pPr>
            <w:r w:rsidRPr="00897AE6">
              <w:rPr>
                <w:rFonts w:ascii="Garamond" w:hAnsi="Garamond" w:cs="Arial"/>
                <w:bCs/>
                <w:position w:val="-14"/>
                <w:lang w:eastAsia="ru-RU"/>
              </w:rPr>
              <w:object w:dxaOrig="4060" w:dyaOrig="400">
                <v:shape id="_x0000_i1731" type="#_x0000_t75" style="width:203.25pt;height:19.5pt" o:ole="">
                  <v:imagedata r:id="rId65" o:title=""/>
                </v:shape>
                <o:OLEObject Type="Embed" ProgID="Equation.3" ShapeID="_x0000_i1731" DrawAspect="Content" ObjectID="_1598890937" r:id="rId66"/>
              </w:object>
            </w:r>
            <w:r w:rsidRPr="00897AE6">
              <w:rPr>
                <w:rFonts w:ascii="Garamond" w:hAnsi="Garamond" w:cs="Arial"/>
                <w:bCs/>
                <w:position w:val="-32"/>
                <w:lang w:eastAsia="ru-RU"/>
              </w:rPr>
              <w:t>,</w:t>
            </w:r>
          </w:p>
          <w:p w:rsidR="00897AE6" w:rsidRPr="00897AE6" w:rsidRDefault="00897AE6" w:rsidP="00897AE6">
            <w:pPr>
              <w:pStyle w:val="3"/>
              <w:widowControl w:val="0"/>
              <w:spacing w:line="240" w:lineRule="auto"/>
              <w:ind w:left="1021"/>
              <w:rPr>
                <w:rFonts w:ascii="Garamond" w:hAnsi="Garamond" w:cs="Arial"/>
                <w:b w:val="0"/>
                <w:bCs w:val="0"/>
                <w:position w:val="-32"/>
                <w:sz w:val="22"/>
                <w:szCs w:val="22"/>
                <w:lang w:eastAsia="ru-RU"/>
              </w:rPr>
            </w:pPr>
            <w:r w:rsidRPr="00897AE6">
              <w:rPr>
                <w:rFonts w:ascii="Garamond" w:hAnsi="Garamond"/>
                <w:b w:val="0"/>
                <w:position w:val="-50"/>
                <w:sz w:val="22"/>
                <w:szCs w:val="22"/>
                <w:lang w:eastAsia="ru-RU"/>
              </w:rPr>
              <w:object w:dxaOrig="3680" w:dyaOrig="940">
                <v:shape id="_x0000_i1732" type="#_x0000_t75" style="width:186pt;height:49.5pt" o:ole="">
                  <v:imagedata r:id="rId67" o:title=""/>
                </v:shape>
                <o:OLEObject Type="Embed" ProgID="Equation.3" ShapeID="_x0000_i1732" DrawAspect="Content" ObjectID="_1598890938" r:id="rId68"/>
              </w:object>
            </w:r>
            <w:r w:rsidRPr="00897AE6">
              <w:rPr>
                <w:rFonts w:ascii="Garamond" w:hAnsi="Garamond" w:cs="Arial"/>
                <w:b w:val="0"/>
                <w:bCs w:val="0"/>
                <w:position w:val="-32"/>
                <w:sz w:val="22"/>
                <w:szCs w:val="22"/>
                <w:lang w:eastAsia="ru-RU"/>
              </w:rPr>
              <w:t>.</w:t>
            </w:r>
          </w:p>
          <w:p w:rsidR="00897AE6" w:rsidRPr="00897AE6" w:rsidRDefault="00897AE6" w:rsidP="00897AE6">
            <w:pPr>
              <w:pStyle w:val="3"/>
              <w:widowControl w:val="0"/>
              <w:spacing w:line="240" w:lineRule="auto"/>
              <w:ind w:left="4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897AE6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Совокупный объем покупки мощности ФСК, в целях компенсации потерь в месяце </w:t>
            </w:r>
            <w:r w:rsidRPr="00897AE6">
              <w:rPr>
                <w:rFonts w:ascii="Garamond" w:hAnsi="Garamond"/>
                <w:b w:val="0"/>
                <w:bCs w:val="0"/>
                <w:i/>
                <w:sz w:val="22"/>
                <w:szCs w:val="22"/>
                <w:lang w:val="en-US"/>
              </w:rPr>
              <w:t>m</w:t>
            </w:r>
            <w:r w:rsidRPr="00897AE6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 в ценовой зоне </w:t>
            </w:r>
            <w:r w:rsidRPr="00897AE6">
              <w:rPr>
                <w:rFonts w:ascii="Garamond" w:hAnsi="Garamond"/>
                <w:b w:val="0"/>
                <w:bCs w:val="0"/>
                <w:i/>
                <w:sz w:val="22"/>
                <w:szCs w:val="22"/>
                <w:lang w:val="en-US"/>
              </w:rPr>
              <w:t>z</w:t>
            </w:r>
            <w:r w:rsidRPr="00897AE6">
              <w:rPr>
                <w:rFonts w:ascii="Garamond" w:hAnsi="Garamond"/>
                <w:b w:val="0"/>
                <w:bCs w:val="0"/>
                <w:sz w:val="22"/>
                <w:szCs w:val="22"/>
              </w:rPr>
              <w:t>, для расчета авансовых обязательств равен:</w:t>
            </w:r>
          </w:p>
          <w:p w:rsidR="002C58DC" w:rsidRPr="00897AE6" w:rsidRDefault="00897AE6" w:rsidP="00897AE6">
            <w:pPr>
              <w:pStyle w:val="3"/>
              <w:widowControl w:val="0"/>
              <w:spacing w:line="240" w:lineRule="auto"/>
              <w:ind w:left="1021"/>
              <w:rPr>
                <w:rFonts w:ascii="Garamond" w:hAnsi="Garamond"/>
                <w:bCs w:val="0"/>
              </w:rPr>
            </w:pPr>
            <w:r w:rsidRPr="00897AE6">
              <w:rPr>
                <w:rFonts w:ascii="Garamond" w:hAnsi="Garamond"/>
                <w:b w:val="0"/>
                <w:bCs w:val="0"/>
                <w:position w:val="-30"/>
                <w:sz w:val="22"/>
                <w:szCs w:val="22"/>
              </w:rPr>
              <w:object w:dxaOrig="3280" w:dyaOrig="560">
                <v:shape id="_x0000_i1733" type="#_x0000_t75" style="width:163.5pt;height:27.75pt" o:ole="">
                  <v:imagedata r:id="rId69" o:title=""/>
                </v:shape>
                <o:OLEObject Type="Embed" ProgID="Equation.3" ShapeID="_x0000_i1733" DrawAspect="Content" ObjectID="_1598890939" r:id="rId70"/>
              </w:object>
            </w:r>
            <w:r w:rsidRPr="00897AE6">
              <w:rPr>
                <w:rFonts w:ascii="Garamond" w:hAnsi="Garamond"/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2361" w:type="pct"/>
            <w:shd w:val="clear" w:color="auto" w:fill="auto"/>
          </w:tcPr>
          <w:p w:rsidR="00897AE6" w:rsidRPr="00897AE6" w:rsidRDefault="00897AE6" w:rsidP="00897AE6">
            <w:pPr>
              <w:spacing w:before="120" w:after="120" w:line="240" w:lineRule="auto"/>
              <w:jc w:val="both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lastRenderedPageBreak/>
              <w:t>О</w:t>
            </w:r>
            <w:r w:rsidRPr="00897AE6">
              <w:rPr>
                <w:rFonts w:ascii="Garamond" w:hAnsi="Garamond"/>
                <w:b/>
              </w:rPr>
              <w:t>бъемы покупки мощности по результатам конкурентного отбора мощности для расчета авансовых обязательств</w:t>
            </w:r>
          </w:p>
          <w:p w:rsidR="00897AE6" w:rsidRPr="00897AE6" w:rsidRDefault="00897AE6" w:rsidP="00897AE6">
            <w:pPr>
              <w:pStyle w:val="3"/>
              <w:widowControl w:val="0"/>
              <w:spacing w:line="240" w:lineRule="auto"/>
              <w:ind w:firstLine="600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897AE6">
              <w:rPr>
                <w:rFonts w:ascii="Garamond" w:hAnsi="Garamond"/>
                <w:b w:val="0"/>
                <w:sz w:val="22"/>
                <w:szCs w:val="22"/>
              </w:rPr>
              <w:t xml:space="preserve">Объем мощности, используемый для расчета авансовых обязательств в отношении ГТП потребления (экспорта) </w:t>
            </w:r>
            <w:r w:rsidRPr="00897AE6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q</w:t>
            </w:r>
            <w:r w:rsidRPr="00897AE6">
              <w:rPr>
                <w:rFonts w:ascii="Garamond" w:hAnsi="Garamond"/>
                <w:b w:val="0"/>
                <w:sz w:val="22"/>
                <w:szCs w:val="22"/>
              </w:rPr>
              <w:t xml:space="preserve"> участника оптового рынка </w:t>
            </w:r>
            <w:r w:rsidRPr="00897AE6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j</w:t>
            </w:r>
            <w:r w:rsidRPr="00897AE6">
              <w:rPr>
                <w:rFonts w:ascii="Garamond" w:hAnsi="Garamond"/>
                <w:b w:val="0"/>
                <w:sz w:val="22"/>
                <w:szCs w:val="22"/>
              </w:rPr>
              <w:t xml:space="preserve"> по покупке мощности в расчетном месяце </w:t>
            </w:r>
            <w:r w:rsidRPr="00897AE6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m</w:t>
            </w:r>
            <w:r w:rsidRPr="00897AE6">
              <w:rPr>
                <w:rFonts w:ascii="Garamond" w:hAnsi="Garamond"/>
                <w:b w:val="0"/>
                <w:sz w:val="22"/>
                <w:szCs w:val="22"/>
              </w:rPr>
              <w:t xml:space="preserve"> в ценовой зоне </w:t>
            </w:r>
            <w:r w:rsidRPr="00897AE6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z</w:t>
            </w:r>
            <w:r w:rsidRPr="00897AE6">
              <w:rPr>
                <w:rFonts w:ascii="Garamond" w:hAnsi="Garamond"/>
                <w:b w:val="0"/>
                <w:sz w:val="22"/>
                <w:szCs w:val="22"/>
              </w:rPr>
              <w:t xml:space="preserve"> по договорам КОМ, определяется как:</w:t>
            </w:r>
          </w:p>
          <w:p w:rsidR="00897AE6" w:rsidRPr="00897AE6" w:rsidRDefault="00897AE6" w:rsidP="00897AE6">
            <w:pPr>
              <w:spacing w:before="120" w:after="120" w:line="240" w:lineRule="auto"/>
              <w:ind w:left="313"/>
              <w:rPr>
                <w:rFonts w:ascii="Garamond" w:hAnsi="Garamond"/>
                <w:bCs/>
                <w:position w:val="-14"/>
              </w:rPr>
            </w:pPr>
            <w:r w:rsidRPr="00897AE6">
              <w:rPr>
                <w:rFonts w:ascii="Garamond" w:hAnsi="Garamond"/>
                <w:bCs/>
                <w:position w:val="-14"/>
              </w:rPr>
              <w:object w:dxaOrig="6180" w:dyaOrig="400">
                <v:shape id="_x0000_i1734" type="#_x0000_t75" style="width:345pt;height:21.75pt" o:ole="">
                  <v:imagedata r:id="rId51" o:title=""/>
                </v:shape>
                <o:OLEObject Type="Embed" ProgID="Equation.3" ShapeID="_x0000_i1734" DrawAspect="Content" ObjectID="_1598890940" r:id="rId71"/>
              </w:object>
            </w:r>
            <w:r w:rsidRPr="00897AE6">
              <w:rPr>
                <w:rFonts w:ascii="Garamond" w:hAnsi="Garamond"/>
                <w:bCs/>
                <w:position w:val="-14"/>
              </w:rPr>
              <w:t>,</w:t>
            </w:r>
          </w:p>
          <w:p w:rsidR="00897AE6" w:rsidRPr="00897AE6" w:rsidRDefault="00897AE6" w:rsidP="00897AE6">
            <w:pPr>
              <w:spacing w:before="120" w:after="120" w:line="240" w:lineRule="auto"/>
              <w:rPr>
                <w:rFonts w:ascii="Garamond" w:hAnsi="Garamond"/>
                <w:bCs/>
              </w:rPr>
            </w:pPr>
            <w:r w:rsidRPr="00897AE6">
              <w:rPr>
                <w:rFonts w:ascii="Garamond" w:hAnsi="Garamond"/>
                <w:bCs/>
                <w:position w:val="-14"/>
              </w:rPr>
              <w:object w:dxaOrig="1300" w:dyaOrig="400">
                <v:shape id="_x0000_i1735" type="#_x0000_t75" style="width:65.25pt;height:19.5pt" o:ole="">
                  <v:imagedata r:id="rId53" o:title=""/>
                </v:shape>
                <o:OLEObject Type="Embed" ProgID="Equation.3" ShapeID="_x0000_i1735" DrawAspect="Content" ObjectID="_1598890941" r:id="rId72"/>
              </w:object>
            </w:r>
            <w:r w:rsidRPr="00897AE6">
              <w:rPr>
                <w:rFonts w:ascii="Garamond" w:hAnsi="Garamond"/>
                <w:bCs/>
              </w:rPr>
              <w:t xml:space="preserve"> ― совокупный объем мощности, зарегистрированный в ГТП потребления </w:t>
            </w:r>
            <w:r w:rsidRPr="00897AE6">
              <w:rPr>
                <w:rFonts w:ascii="Garamond" w:hAnsi="Garamond"/>
                <w:bCs/>
                <w:i/>
                <w:lang w:val="en-US"/>
              </w:rPr>
              <w:t>q</w:t>
            </w:r>
            <w:r w:rsidRPr="00897AE6">
              <w:rPr>
                <w:rFonts w:ascii="Garamond" w:hAnsi="Garamond"/>
                <w:bCs/>
              </w:rPr>
              <w:t xml:space="preserve"> участника оптового рынка </w:t>
            </w:r>
            <w:r w:rsidRPr="00897AE6">
              <w:rPr>
                <w:rFonts w:ascii="Garamond" w:hAnsi="Garamond"/>
                <w:bCs/>
                <w:i/>
                <w:lang w:val="en-US"/>
              </w:rPr>
              <w:t>j</w:t>
            </w:r>
            <w:r w:rsidRPr="00897AE6">
              <w:rPr>
                <w:rFonts w:ascii="Garamond" w:hAnsi="Garamond"/>
                <w:bCs/>
              </w:rPr>
              <w:t xml:space="preserve"> в ценовой зоне </w:t>
            </w:r>
            <w:r w:rsidRPr="00897AE6">
              <w:rPr>
                <w:rFonts w:ascii="Garamond" w:hAnsi="Garamond"/>
                <w:bCs/>
                <w:i/>
                <w:lang w:val="en-US"/>
              </w:rPr>
              <w:t>z</w:t>
            </w:r>
            <w:r w:rsidRPr="00897AE6">
              <w:rPr>
                <w:rFonts w:ascii="Garamond" w:hAnsi="Garamond"/>
                <w:bCs/>
              </w:rPr>
              <w:t xml:space="preserve"> по СДМ, определяется в разделе 5 настоящего Регламента;</w:t>
            </w:r>
          </w:p>
          <w:p w:rsidR="00897AE6" w:rsidRPr="00897AE6" w:rsidRDefault="00897AE6" w:rsidP="00897AE6">
            <w:pPr>
              <w:spacing w:before="120" w:after="120" w:line="240" w:lineRule="auto"/>
              <w:ind w:left="596"/>
              <w:rPr>
                <w:rFonts w:ascii="Garamond" w:hAnsi="Garamond"/>
                <w:bCs/>
                <w:position w:val="-50"/>
                <w:lang w:eastAsia="ru-RU"/>
              </w:rPr>
            </w:pPr>
            <w:r w:rsidRPr="00897AE6">
              <w:rPr>
                <w:rFonts w:ascii="Garamond" w:hAnsi="Garamond"/>
                <w:bCs/>
                <w:position w:val="-50"/>
                <w:lang w:eastAsia="ru-RU"/>
              </w:rPr>
              <w:object w:dxaOrig="3680" w:dyaOrig="960">
                <v:shape id="_x0000_i1736" type="#_x0000_t75" style="width:183pt;height:48.75pt" o:ole="">
                  <v:imagedata r:id="rId55" o:title=""/>
                </v:shape>
                <o:OLEObject Type="Embed" ProgID="Equation.3" ShapeID="_x0000_i1736" DrawAspect="Content" ObjectID="_1598890942" r:id="rId73"/>
              </w:object>
            </w:r>
            <w:r w:rsidRPr="00897AE6">
              <w:rPr>
                <w:rFonts w:ascii="Garamond" w:hAnsi="Garamond"/>
                <w:bCs/>
                <w:position w:val="-50"/>
                <w:lang w:eastAsia="ru-RU"/>
              </w:rPr>
              <w:t>,</w:t>
            </w:r>
          </w:p>
          <w:p w:rsidR="00897AE6" w:rsidRPr="00897AE6" w:rsidRDefault="00897AE6" w:rsidP="00897AE6">
            <w:pPr>
              <w:spacing w:before="120" w:after="120" w:line="240" w:lineRule="auto"/>
              <w:ind w:left="426" w:hanging="426"/>
              <w:jc w:val="both"/>
              <w:rPr>
                <w:rFonts w:ascii="Garamond" w:hAnsi="Garamond"/>
              </w:rPr>
            </w:pPr>
            <w:proofErr w:type="gramStart"/>
            <w:r w:rsidRPr="00897AE6">
              <w:rPr>
                <w:rFonts w:ascii="Garamond" w:hAnsi="Garamond"/>
              </w:rPr>
              <w:t xml:space="preserve">где </w:t>
            </w:r>
            <w:r w:rsidRPr="00897AE6">
              <w:rPr>
                <w:rFonts w:ascii="Garamond" w:hAnsi="Garamond"/>
                <w:position w:val="-14"/>
              </w:rPr>
              <w:object w:dxaOrig="980" w:dyaOrig="400">
                <v:shape id="_x0000_i1737" type="#_x0000_t75" style="width:49.5pt;height:21.75pt" o:ole="">
                  <v:imagedata r:id="rId57" o:title=""/>
                </v:shape>
                <o:OLEObject Type="Embed" ProgID="Equation.3" ShapeID="_x0000_i1737" DrawAspect="Content" ObjectID="_1598890943" r:id="rId74"/>
              </w:object>
            </w:r>
            <w:r w:rsidRPr="00897AE6">
              <w:rPr>
                <w:rFonts w:ascii="Garamond" w:hAnsi="Garamond"/>
                <w:bCs/>
              </w:rPr>
              <w:t xml:space="preserve"> –</w:t>
            </w:r>
            <w:proofErr w:type="gramEnd"/>
            <w:r w:rsidRPr="00897AE6">
              <w:rPr>
                <w:rFonts w:ascii="Garamond" w:hAnsi="Garamond"/>
                <w:bCs/>
              </w:rPr>
              <w:t xml:space="preserve"> величина фактического пикового потребления электрической энергии для расчета авансовых обязательств в ГТП потребления </w:t>
            </w:r>
            <w:r w:rsidRPr="00897AE6">
              <w:rPr>
                <w:rFonts w:ascii="Garamond" w:hAnsi="Garamond"/>
                <w:bCs/>
                <w:iCs/>
              </w:rPr>
              <w:t xml:space="preserve">(экспорта) </w:t>
            </w:r>
            <w:r w:rsidRPr="00897AE6">
              <w:rPr>
                <w:rFonts w:ascii="Garamond" w:hAnsi="Garamond"/>
                <w:bCs/>
                <w:i/>
                <w:lang w:val="en-US"/>
              </w:rPr>
              <w:t>q</w:t>
            </w:r>
            <w:r w:rsidRPr="00897AE6">
              <w:rPr>
                <w:rFonts w:ascii="Garamond" w:hAnsi="Garamond"/>
                <w:bCs/>
              </w:rPr>
              <w:t xml:space="preserve"> участника оптового рынка </w:t>
            </w:r>
            <w:r w:rsidRPr="00897AE6">
              <w:rPr>
                <w:rFonts w:ascii="Garamond" w:hAnsi="Garamond"/>
                <w:bCs/>
                <w:i/>
                <w:lang w:val="en-US"/>
              </w:rPr>
              <w:t>j</w:t>
            </w:r>
            <w:r w:rsidRPr="00897AE6">
              <w:rPr>
                <w:rFonts w:ascii="Garamond" w:hAnsi="Garamond"/>
                <w:bCs/>
              </w:rPr>
              <w:t xml:space="preserve"> в расчетном месяце </w:t>
            </w:r>
            <w:r w:rsidRPr="00897AE6">
              <w:rPr>
                <w:rFonts w:ascii="Garamond" w:hAnsi="Garamond"/>
                <w:bCs/>
                <w:i/>
                <w:lang w:val="en-US"/>
              </w:rPr>
              <w:t>m</w:t>
            </w:r>
            <w:r w:rsidRPr="00897AE6">
              <w:rPr>
                <w:rFonts w:ascii="Garamond" w:hAnsi="Garamond"/>
                <w:bCs/>
              </w:rPr>
              <w:t xml:space="preserve"> в ценовой зоне </w:t>
            </w:r>
            <w:r w:rsidRPr="00897AE6">
              <w:rPr>
                <w:rFonts w:ascii="Garamond" w:hAnsi="Garamond"/>
                <w:bCs/>
                <w:i/>
                <w:lang w:val="en-US"/>
              </w:rPr>
              <w:t>z</w:t>
            </w:r>
            <w:r w:rsidRPr="00897AE6">
              <w:rPr>
                <w:rFonts w:ascii="Garamond" w:hAnsi="Garamond"/>
                <w:bCs/>
              </w:rPr>
              <w:t>, определяемая в соответствии с пунктом 7.1. настоящего Регламента,</w:t>
            </w:r>
          </w:p>
          <w:p w:rsidR="00897AE6" w:rsidRPr="00897AE6" w:rsidRDefault="00897AE6" w:rsidP="00897AE6">
            <w:pPr>
              <w:spacing w:before="120" w:after="120" w:line="240" w:lineRule="auto"/>
              <w:ind w:left="426" w:hanging="1"/>
              <w:jc w:val="both"/>
              <w:rPr>
                <w:rFonts w:ascii="Garamond" w:hAnsi="Garamond"/>
              </w:rPr>
            </w:pPr>
            <w:r w:rsidRPr="00897AE6">
              <w:rPr>
                <w:rFonts w:ascii="Garamond" w:hAnsi="Garamond"/>
                <w:position w:val="-14"/>
              </w:rPr>
              <w:object w:dxaOrig="999" w:dyaOrig="400">
                <v:shape id="_x0000_i1738" type="#_x0000_t75" style="width:50.25pt;height:22.5pt" o:ole="">
                  <v:imagedata r:id="rId59" o:title=""/>
                </v:shape>
                <o:OLEObject Type="Embed" ProgID="Equation.3" ShapeID="_x0000_i1738" DrawAspect="Content" ObjectID="_1598890944" r:id="rId75"/>
              </w:object>
            </w:r>
            <w:r w:rsidRPr="00897AE6">
              <w:rPr>
                <w:rFonts w:ascii="Garamond" w:hAnsi="Garamond"/>
              </w:rPr>
              <w:t xml:space="preserve"> – объем </w:t>
            </w:r>
            <w:r w:rsidRPr="00897AE6">
              <w:rPr>
                <w:rFonts w:ascii="Garamond" w:hAnsi="Garamond" w:cs="Arial"/>
                <w:bCs/>
                <w:lang w:eastAsia="ru-RU"/>
              </w:rPr>
              <w:t>фактического пикового</w:t>
            </w:r>
            <w:r w:rsidRPr="00897AE6">
              <w:rPr>
                <w:rFonts w:ascii="Garamond" w:hAnsi="Garamond"/>
                <w:bCs/>
              </w:rPr>
              <w:t xml:space="preserve"> потребления, определяемый для целей покупки мощности ФСК на оптовом рынке в целях компенсации потерь в месяце </w:t>
            </w:r>
            <w:r w:rsidRPr="00897AE6">
              <w:rPr>
                <w:rFonts w:ascii="Garamond" w:hAnsi="Garamond"/>
                <w:bCs/>
                <w:i/>
              </w:rPr>
              <w:t>m</w:t>
            </w:r>
            <w:r w:rsidRPr="00897AE6">
              <w:rPr>
                <w:rFonts w:ascii="Garamond" w:hAnsi="Garamond"/>
                <w:bCs/>
              </w:rPr>
              <w:t xml:space="preserve"> по территории субъекта </w:t>
            </w:r>
            <w:r w:rsidRPr="00897AE6">
              <w:rPr>
                <w:rFonts w:ascii="Garamond" w:hAnsi="Garamond" w:cs="Arial"/>
                <w:bCs/>
                <w:lang w:eastAsia="ru-RU"/>
              </w:rPr>
              <w:t>Российской Федерации</w:t>
            </w:r>
            <w:r w:rsidRPr="00897AE6">
              <w:rPr>
                <w:rFonts w:ascii="Garamond" w:hAnsi="Garamond"/>
                <w:bCs/>
              </w:rPr>
              <w:t xml:space="preserve"> </w:t>
            </w:r>
            <w:r w:rsidRPr="00897AE6">
              <w:rPr>
                <w:rFonts w:ascii="Garamond" w:hAnsi="Garamond"/>
                <w:bCs/>
                <w:i/>
                <w:lang w:val="en-US"/>
              </w:rPr>
              <w:t>f</w:t>
            </w:r>
            <w:r w:rsidRPr="00897AE6">
              <w:rPr>
                <w:rFonts w:ascii="Garamond" w:hAnsi="Garamond"/>
                <w:bCs/>
              </w:rPr>
              <w:t xml:space="preserve"> </w:t>
            </w:r>
            <w:r w:rsidRPr="00897AE6">
              <w:rPr>
                <w:rFonts w:ascii="Garamond" w:hAnsi="Garamond" w:cs="Arial"/>
                <w:bCs/>
                <w:lang w:eastAsia="ru-RU"/>
              </w:rPr>
              <w:t>для расчета авансовых обязательств</w:t>
            </w:r>
            <w:r w:rsidRPr="00897AE6">
              <w:rPr>
                <w:rFonts w:ascii="Garamond" w:hAnsi="Garamond"/>
                <w:bCs/>
              </w:rPr>
              <w:t>, определяемый в соответствии с пунктом 7.1.1 настоящего Регламента.</w:t>
            </w:r>
          </w:p>
          <w:p w:rsidR="00897AE6" w:rsidRPr="00897AE6" w:rsidRDefault="00897AE6" w:rsidP="00897AE6">
            <w:pPr>
              <w:spacing w:before="120" w:after="120" w:line="240" w:lineRule="auto"/>
              <w:jc w:val="both"/>
              <w:rPr>
                <w:rFonts w:ascii="Garamond" w:hAnsi="Garamond"/>
                <w:bCs/>
                <w:position w:val="-14"/>
              </w:rPr>
            </w:pPr>
            <w:r w:rsidRPr="00897AE6">
              <w:rPr>
                <w:rFonts w:ascii="Garamond" w:hAnsi="Garamond"/>
                <w:bCs/>
                <w:position w:val="-14"/>
              </w:rPr>
              <w:lastRenderedPageBreak/>
              <w:t xml:space="preserve">Совокупный объем мощности, используемый для расчет авансовых обязательств по договорам КОМ (в том числе по договорам КОМ в целях компенсации потерь) в расчетном месяце </w:t>
            </w:r>
            <w:r w:rsidRPr="00897AE6">
              <w:rPr>
                <w:rFonts w:ascii="Garamond" w:hAnsi="Garamond"/>
                <w:bCs/>
                <w:i/>
                <w:position w:val="-14"/>
                <w:lang w:val="en-US"/>
              </w:rPr>
              <w:t>m</w:t>
            </w:r>
            <w:r w:rsidRPr="00897AE6">
              <w:rPr>
                <w:rFonts w:ascii="Garamond" w:hAnsi="Garamond"/>
                <w:bCs/>
                <w:position w:val="-14"/>
              </w:rPr>
              <w:t xml:space="preserve"> в ценовой зоне </w:t>
            </w:r>
            <w:r w:rsidRPr="00897AE6">
              <w:rPr>
                <w:rFonts w:ascii="Garamond" w:hAnsi="Garamond"/>
                <w:bCs/>
                <w:i/>
                <w:position w:val="-14"/>
                <w:lang w:val="en-US"/>
              </w:rPr>
              <w:t>z</w:t>
            </w:r>
            <w:r w:rsidRPr="00897AE6">
              <w:rPr>
                <w:rFonts w:ascii="Garamond" w:hAnsi="Garamond"/>
                <w:bCs/>
                <w:position w:val="-14"/>
              </w:rPr>
              <w:t>:</w:t>
            </w:r>
          </w:p>
          <w:p w:rsidR="00897AE6" w:rsidRPr="00897AE6" w:rsidRDefault="00E73037" w:rsidP="00897AE6">
            <w:pPr>
              <w:spacing w:before="120" w:after="120" w:line="240" w:lineRule="auto"/>
              <w:ind w:left="738"/>
              <w:rPr>
                <w:rFonts w:ascii="Garamond" w:hAnsi="Garamond"/>
              </w:rPr>
            </w:pPr>
            <w:r w:rsidRPr="00C4735F">
              <w:rPr>
                <w:rFonts w:ascii="Garamond" w:hAnsi="Garamond"/>
                <w:bCs/>
                <w:position w:val="-34"/>
                <w:highlight w:val="yellow"/>
              </w:rPr>
              <w:object w:dxaOrig="5679" w:dyaOrig="600">
                <v:shape id="_x0000_i1739" type="#_x0000_t75" style="width:282pt;height:30.75pt" o:ole="">
                  <v:imagedata r:id="rId76" o:title=""/>
                </v:shape>
                <o:OLEObject Type="Embed" ProgID="Equation.3" ShapeID="_x0000_i1739" DrawAspect="Content" ObjectID="_1598890945" r:id="rId77"/>
              </w:object>
            </w:r>
            <w:r w:rsidR="00897AE6" w:rsidRPr="00897AE6">
              <w:rPr>
                <w:rFonts w:ascii="Garamond" w:hAnsi="Garamond"/>
              </w:rPr>
              <w:t>,</w:t>
            </w:r>
          </w:p>
          <w:p w:rsidR="00891475" w:rsidRDefault="00897AE6" w:rsidP="00D84A6E">
            <w:pPr>
              <w:spacing w:before="120" w:after="120" w:line="240" w:lineRule="auto"/>
              <w:ind w:left="426" w:hanging="426"/>
              <w:jc w:val="both"/>
              <w:rPr>
                <w:rFonts w:ascii="Garamond" w:hAnsi="Garamond"/>
              </w:rPr>
            </w:pPr>
            <w:proofErr w:type="gramStart"/>
            <w:r w:rsidRPr="00897AE6">
              <w:rPr>
                <w:rFonts w:ascii="Garamond" w:hAnsi="Garamond"/>
              </w:rPr>
              <w:t xml:space="preserve">где </w:t>
            </w:r>
            <w:r w:rsidR="006E3893" w:rsidRPr="008A1324">
              <w:rPr>
                <w:rFonts w:ascii="Garamond" w:hAnsi="Garamond"/>
                <w:position w:val="-14"/>
                <w:highlight w:val="yellow"/>
              </w:rPr>
              <w:object w:dxaOrig="780" w:dyaOrig="420">
                <v:shape id="_x0000_i1740" type="#_x0000_t75" style="width:39pt;height:21.75pt" o:ole="">
                  <v:imagedata r:id="rId78" o:title=""/>
                </v:shape>
                <o:OLEObject Type="Embed" ProgID="Equation.3" ShapeID="_x0000_i1740" DrawAspect="Content" ObjectID="_1598890946" r:id="rId79"/>
              </w:object>
            </w:r>
            <w:r w:rsidRPr="00897AE6">
              <w:rPr>
                <w:rFonts w:ascii="Garamond" w:hAnsi="Garamond"/>
              </w:rPr>
              <w:t xml:space="preserve"> –</w:t>
            </w:r>
            <w:proofErr w:type="gramEnd"/>
            <w:r w:rsidRPr="00897AE6">
              <w:rPr>
                <w:rFonts w:ascii="Garamond" w:hAnsi="Garamond"/>
              </w:rPr>
              <w:t xml:space="preserve"> множество ГТП генерации в ценовой зоне </w:t>
            </w:r>
            <w:r w:rsidRPr="00897AE6">
              <w:rPr>
                <w:rFonts w:ascii="Garamond" w:hAnsi="Garamond"/>
                <w:bCs/>
                <w:i/>
                <w:lang w:val="en-US"/>
              </w:rPr>
              <w:t>z</w:t>
            </w:r>
            <w:r w:rsidRPr="00897AE6">
              <w:rPr>
                <w:rFonts w:ascii="Garamond" w:hAnsi="Garamond"/>
              </w:rPr>
              <w:t xml:space="preserve">, </w:t>
            </w:r>
            <w:r w:rsidR="003A68E6" w:rsidRPr="003A68E6">
              <w:rPr>
                <w:rFonts w:ascii="Garamond" w:hAnsi="Garamond"/>
                <w:bCs/>
                <w:highlight w:val="yellow"/>
              </w:rPr>
              <w:t xml:space="preserve">для которых определен ненулевой объем мощности генерирующих объектов, осуществляющих поставку по договорам КОМ и договорам КОМ  НГО, хотя бы в отношении одного месяца года поставки, к которому принадлежит месяц </w:t>
            </w:r>
            <w:r w:rsidR="003A68E6" w:rsidRPr="003A68E6">
              <w:rPr>
                <w:rFonts w:ascii="Garamond" w:hAnsi="Garamond"/>
                <w:bCs/>
                <w:i/>
                <w:highlight w:val="yellow"/>
              </w:rPr>
              <w:t>m</w:t>
            </w:r>
            <w:r w:rsidR="003A68E6" w:rsidRPr="003A68E6">
              <w:rPr>
                <w:rFonts w:ascii="Garamond" w:hAnsi="Garamond"/>
                <w:bCs/>
                <w:highlight w:val="yellow"/>
              </w:rPr>
              <w:t xml:space="preserve">, в Реестре обязательств по поставке мощности по результатам КОМ за месяц </w:t>
            </w:r>
            <w:r w:rsidR="003A68E6" w:rsidRPr="003A68E6">
              <w:rPr>
                <w:rFonts w:ascii="Garamond" w:hAnsi="Garamond"/>
                <w:i/>
                <w:highlight w:val="yellow"/>
                <w:lang w:val="en-US"/>
              </w:rPr>
              <w:t>m</w:t>
            </w:r>
            <w:r w:rsidR="003A68E6" w:rsidRPr="003A68E6">
              <w:rPr>
                <w:rFonts w:ascii="Garamond" w:hAnsi="Garamond"/>
                <w:bCs/>
                <w:highlight w:val="yellow"/>
              </w:rPr>
              <w:t>, передаваемом СО в КО</w:t>
            </w:r>
            <w:r w:rsidR="003A68E6" w:rsidRPr="003A68E6">
              <w:rPr>
                <w:rFonts w:ascii="Garamond" w:hAnsi="Garamond"/>
                <w:highlight w:val="yellow"/>
              </w:rPr>
              <w:t xml:space="preserve"> согласно п.</w:t>
            </w:r>
            <w:r w:rsidR="00D84A6E">
              <w:rPr>
                <w:rFonts w:ascii="Garamond" w:hAnsi="Garamond"/>
                <w:highlight w:val="yellow"/>
              </w:rPr>
              <w:t> </w:t>
            </w:r>
            <w:r w:rsidR="003A68E6" w:rsidRPr="003A68E6">
              <w:rPr>
                <w:rFonts w:ascii="Garamond" w:hAnsi="Garamond"/>
                <w:highlight w:val="yellow"/>
              </w:rPr>
              <w:t>16.2 настоящего Регламент</w:t>
            </w:r>
            <w:r w:rsidR="003A68E6" w:rsidRPr="00425214">
              <w:rPr>
                <w:rFonts w:ascii="Garamond" w:hAnsi="Garamond"/>
                <w:highlight w:val="yellow"/>
              </w:rPr>
              <w:t>а</w:t>
            </w:r>
            <w:r w:rsidR="00891475" w:rsidRPr="00425214">
              <w:rPr>
                <w:rFonts w:ascii="Garamond" w:hAnsi="Garamond"/>
                <w:highlight w:val="yellow"/>
              </w:rPr>
              <w:t>;</w:t>
            </w:r>
          </w:p>
          <w:p w:rsidR="00897AE6" w:rsidRPr="00897AE6" w:rsidRDefault="00425214" w:rsidP="00D84A6E">
            <w:pPr>
              <w:spacing w:before="120" w:after="120" w:line="240" w:lineRule="auto"/>
              <w:ind w:left="426" w:hanging="34"/>
              <w:jc w:val="both"/>
              <w:rPr>
                <w:rFonts w:ascii="Garamond" w:hAnsi="Garamond"/>
                <w:bCs/>
                <w:position w:val="-14"/>
              </w:rPr>
            </w:pPr>
            <w:r w:rsidRPr="00425214">
              <w:rPr>
                <w:rFonts w:ascii="Garamond" w:hAnsi="Garamond"/>
                <w:position w:val="-14"/>
                <w:highlight w:val="yellow"/>
              </w:rPr>
              <w:object w:dxaOrig="1200" w:dyaOrig="420">
                <v:shape id="_x0000_i1741" type="#_x0000_t75" style="width:59.25pt;height:21.75pt" o:ole="">
                  <v:imagedata r:id="rId80" o:title=""/>
                </v:shape>
                <o:OLEObject Type="Embed" ProgID="Equation.3" ShapeID="_x0000_i1741" DrawAspect="Content" ObjectID="_1598890947" r:id="rId81"/>
              </w:object>
            </w:r>
            <w:r w:rsidR="00891475" w:rsidRPr="00425214">
              <w:rPr>
                <w:rFonts w:ascii="Garamond" w:hAnsi="Garamond"/>
                <w:highlight w:val="yellow"/>
              </w:rPr>
              <w:t xml:space="preserve"> – множество ГТП генерации в ценовой зоне </w:t>
            </w:r>
            <w:r w:rsidR="00891475" w:rsidRPr="00425214">
              <w:rPr>
                <w:rFonts w:ascii="Garamond" w:hAnsi="Garamond"/>
                <w:bCs/>
                <w:i/>
                <w:highlight w:val="yellow"/>
                <w:lang w:val="en-US"/>
              </w:rPr>
              <w:t>z</w:t>
            </w:r>
            <w:r w:rsidR="00891475" w:rsidRPr="00425214">
              <w:rPr>
                <w:rFonts w:ascii="Garamond" w:hAnsi="Garamond"/>
                <w:highlight w:val="yellow"/>
              </w:rPr>
              <w:t xml:space="preserve">, </w:t>
            </w:r>
            <w:r w:rsidR="00891475" w:rsidRPr="00425214">
              <w:rPr>
                <w:rFonts w:ascii="Garamond" w:hAnsi="Garamond"/>
                <w:bCs/>
                <w:highlight w:val="yellow"/>
              </w:rPr>
              <w:t xml:space="preserve">для которых определен ненулевой объем мощности генерирующих объектов, осуществляющих поставку </w:t>
            </w:r>
            <w:r w:rsidR="00D84A6E">
              <w:rPr>
                <w:rFonts w:ascii="Garamond" w:hAnsi="Garamond"/>
                <w:bCs/>
                <w:highlight w:val="yellow"/>
              </w:rPr>
              <w:t xml:space="preserve">по договорам КОМ </w:t>
            </w:r>
            <w:r w:rsidR="00891475" w:rsidRPr="00425214">
              <w:rPr>
                <w:rFonts w:ascii="Garamond" w:hAnsi="Garamond"/>
                <w:bCs/>
                <w:highlight w:val="yellow"/>
              </w:rPr>
              <w:t xml:space="preserve">НГО, хотя бы в отношении одного месяца года поставки, к которому принадлежит месяц </w:t>
            </w:r>
            <w:r w:rsidR="00891475" w:rsidRPr="00425214">
              <w:rPr>
                <w:rFonts w:ascii="Garamond" w:hAnsi="Garamond"/>
                <w:bCs/>
                <w:i/>
                <w:highlight w:val="yellow"/>
              </w:rPr>
              <w:t>m</w:t>
            </w:r>
            <w:r w:rsidR="00891475" w:rsidRPr="00425214">
              <w:rPr>
                <w:rFonts w:ascii="Garamond" w:hAnsi="Garamond"/>
                <w:bCs/>
                <w:highlight w:val="yellow"/>
              </w:rPr>
              <w:t xml:space="preserve">, в Реестре обязательств по поставке мощности по результатам КОМ за месяц </w:t>
            </w:r>
            <w:r w:rsidR="00891475" w:rsidRPr="00425214">
              <w:rPr>
                <w:rFonts w:ascii="Garamond" w:hAnsi="Garamond"/>
                <w:i/>
                <w:highlight w:val="yellow"/>
                <w:lang w:val="en-US"/>
              </w:rPr>
              <w:t>m</w:t>
            </w:r>
            <w:r w:rsidR="00891475" w:rsidRPr="00425214">
              <w:rPr>
                <w:rFonts w:ascii="Garamond" w:hAnsi="Garamond"/>
                <w:bCs/>
                <w:highlight w:val="yellow"/>
              </w:rPr>
              <w:t xml:space="preserve">, передаваемом СО </w:t>
            </w:r>
            <w:proofErr w:type="gramStart"/>
            <w:r w:rsidR="00891475" w:rsidRPr="00425214">
              <w:rPr>
                <w:rFonts w:ascii="Garamond" w:hAnsi="Garamond"/>
                <w:bCs/>
                <w:highlight w:val="yellow"/>
              </w:rPr>
              <w:t>в КО</w:t>
            </w:r>
            <w:proofErr w:type="gramEnd"/>
            <w:r w:rsidR="00891475" w:rsidRPr="00425214">
              <w:rPr>
                <w:rFonts w:ascii="Garamond" w:hAnsi="Garamond"/>
                <w:highlight w:val="yellow"/>
              </w:rPr>
              <w:t xml:space="preserve"> согласно п.</w:t>
            </w:r>
            <w:r w:rsidR="00D84A6E">
              <w:rPr>
                <w:rFonts w:ascii="Garamond" w:hAnsi="Garamond"/>
                <w:highlight w:val="yellow"/>
              </w:rPr>
              <w:t> </w:t>
            </w:r>
            <w:r w:rsidR="00891475" w:rsidRPr="00425214">
              <w:rPr>
                <w:rFonts w:ascii="Garamond" w:hAnsi="Garamond"/>
                <w:highlight w:val="yellow"/>
              </w:rPr>
              <w:t>16.2 настоящего Регламента</w:t>
            </w:r>
            <w:r w:rsidR="00897AE6" w:rsidRPr="00897AE6">
              <w:rPr>
                <w:rFonts w:ascii="Garamond" w:hAnsi="Garamond"/>
              </w:rPr>
              <w:t>.</w:t>
            </w:r>
          </w:p>
          <w:p w:rsidR="00897AE6" w:rsidRPr="00897AE6" w:rsidRDefault="00897AE6" w:rsidP="00897AE6">
            <w:pPr>
              <w:spacing w:before="120" w:after="120" w:line="240" w:lineRule="auto"/>
              <w:jc w:val="both"/>
              <w:rPr>
                <w:rFonts w:ascii="Garamond" w:hAnsi="Garamond"/>
                <w:bCs/>
                <w:position w:val="-14"/>
              </w:rPr>
            </w:pPr>
            <w:r w:rsidRPr="00897AE6">
              <w:rPr>
                <w:rFonts w:ascii="Garamond" w:hAnsi="Garamond"/>
                <w:bCs/>
              </w:rPr>
              <w:t xml:space="preserve">Объем мощности, </w:t>
            </w:r>
            <w:r w:rsidRPr="00897AE6">
              <w:rPr>
                <w:rFonts w:ascii="Garamond" w:hAnsi="Garamond" w:cs="Arial"/>
                <w:bCs/>
                <w:lang w:eastAsia="ru-RU"/>
              </w:rPr>
              <w:t>используемый для расчета авансовых обязательств ФСК по покупке мощности</w:t>
            </w:r>
            <w:r w:rsidRPr="00897AE6">
              <w:rPr>
                <w:rFonts w:ascii="Garamond" w:hAnsi="Garamond"/>
                <w:bCs/>
              </w:rPr>
              <w:t xml:space="preserve"> в </w:t>
            </w:r>
            <w:r w:rsidRPr="00897AE6">
              <w:rPr>
                <w:rFonts w:ascii="Garamond" w:hAnsi="Garamond" w:cs="Arial"/>
                <w:bCs/>
                <w:lang w:eastAsia="ru-RU"/>
              </w:rPr>
              <w:t>расчетном</w:t>
            </w:r>
            <w:r w:rsidRPr="00897AE6">
              <w:rPr>
                <w:rFonts w:ascii="Garamond" w:hAnsi="Garamond"/>
                <w:bCs/>
              </w:rPr>
              <w:t xml:space="preserve"> месяце </w:t>
            </w:r>
            <w:r w:rsidRPr="00897AE6">
              <w:rPr>
                <w:rFonts w:ascii="Garamond" w:hAnsi="Garamond"/>
                <w:bCs/>
                <w:i/>
              </w:rPr>
              <w:t>m</w:t>
            </w:r>
            <w:r w:rsidRPr="00897AE6">
              <w:rPr>
                <w:rFonts w:ascii="Garamond" w:hAnsi="Garamond"/>
                <w:bCs/>
              </w:rPr>
              <w:t xml:space="preserve"> по территории субъекта </w:t>
            </w:r>
            <w:r w:rsidRPr="00897AE6">
              <w:rPr>
                <w:rFonts w:ascii="Garamond" w:hAnsi="Garamond" w:cs="Arial"/>
                <w:bCs/>
                <w:lang w:eastAsia="ru-RU"/>
              </w:rPr>
              <w:t>Российской Федерации</w:t>
            </w:r>
            <w:r w:rsidRPr="00897AE6">
              <w:rPr>
                <w:rFonts w:ascii="Garamond" w:hAnsi="Garamond"/>
                <w:bCs/>
              </w:rPr>
              <w:t xml:space="preserve"> </w:t>
            </w:r>
            <w:r w:rsidRPr="00897AE6">
              <w:rPr>
                <w:rFonts w:ascii="Garamond" w:hAnsi="Garamond"/>
                <w:bCs/>
                <w:i/>
              </w:rPr>
              <w:t>f</w:t>
            </w:r>
            <w:r w:rsidRPr="00897AE6">
              <w:rPr>
                <w:rFonts w:ascii="Garamond" w:hAnsi="Garamond"/>
                <w:bCs/>
              </w:rPr>
              <w:t xml:space="preserve">, отнесенного к </w:t>
            </w:r>
            <w:r w:rsidRPr="00897AE6">
              <w:rPr>
                <w:rFonts w:ascii="Garamond" w:hAnsi="Garamond" w:cs="Arial"/>
                <w:bCs/>
                <w:lang w:eastAsia="ru-RU"/>
              </w:rPr>
              <w:t xml:space="preserve">ценовой зоне </w:t>
            </w:r>
            <w:r w:rsidRPr="00897AE6">
              <w:rPr>
                <w:rFonts w:ascii="Garamond" w:hAnsi="Garamond" w:cs="Arial"/>
                <w:bCs/>
                <w:i/>
                <w:lang w:val="en-US" w:eastAsia="ru-RU"/>
              </w:rPr>
              <w:t>z</w:t>
            </w:r>
            <w:r w:rsidRPr="00897AE6">
              <w:rPr>
                <w:rFonts w:ascii="Garamond" w:hAnsi="Garamond" w:cs="Arial"/>
                <w:bCs/>
                <w:lang w:eastAsia="ru-RU"/>
              </w:rPr>
              <w:t xml:space="preserve">, по договорам </w:t>
            </w:r>
            <w:r w:rsidRPr="00897AE6">
              <w:rPr>
                <w:rFonts w:ascii="Garamond" w:hAnsi="Garamond"/>
              </w:rPr>
              <w:t xml:space="preserve">КОМ </w:t>
            </w:r>
            <w:r w:rsidRPr="00897AE6">
              <w:rPr>
                <w:rFonts w:ascii="Garamond" w:hAnsi="Garamond" w:cs="Arial"/>
                <w:bCs/>
                <w:lang w:eastAsia="ru-RU"/>
              </w:rPr>
              <w:t>в целях компенсации потерь</w:t>
            </w:r>
            <w:r w:rsidRPr="00897AE6">
              <w:rPr>
                <w:rFonts w:ascii="Garamond" w:hAnsi="Garamond"/>
                <w:bCs/>
              </w:rPr>
              <w:t>, равен:</w:t>
            </w:r>
          </w:p>
          <w:p w:rsidR="00897AE6" w:rsidRPr="00897AE6" w:rsidRDefault="00897AE6" w:rsidP="00897AE6">
            <w:pPr>
              <w:spacing w:before="120" w:after="120" w:line="240" w:lineRule="auto"/>
              <w:ind w:left="1021"/>
              <w:jc w:val="both"/>
              <w:rPr>
                <w:rFonts w:ascii="Garamond" w:hAnsi="Garamond" w:cs="Arial"/>
                <w:bCs/>
                <w:position w:val="-32"/>
                <w:lang w:eastAsia="ru-RU"/>
              </w:rPr>
            </w:pPr>
            <w:r w:rsidRPr="00897AE6">
              <w:rPr>
                <w:rFonts w:ascii="Garamond" w:hAnsi="Garamond" w:cs="Arial"/>
                <w:bCs/>
                <w:position w:val="-14"/>
                <w:lang w:eastAsia="ru-RU"/>
              </w:rPr>
              <w:object w:dxaOrig="4060" w:dyaOrig="400">
                <v:shape id="_x0000_i1742" type="#_x0000_t75" style="width:203.25pt;height:19.5pt" o:ole="">
                  <v:imagedata r:id="rId65" o:title=""/>
                </v:shape>
                <o:OLEObject Type="Embed" ProgID="Equation.3" ShapeID="_x0000_i1742" DrawAspect="Content" ObjectID="_1598890948" r:id="rId82"/>
              </w:object>
            </w:r>
            <w:r w:rsidRPr="00897AE6">
              <w:rPr>
                <w:rFonts w:ascii="Garamond" w:hAnsi="Garamond" w:cs="Arial"/>
                <w:bCs/>
                <w:position w:val="-32"/>
                <w:lang w:eastAsia="ru-RU"/>
              </w:rPr>
              <w:t>,</w:t>
            </w:r>
          </w:p>
          <w:p w:rsidR="00897AE6" w:rsidRPr="00897AE6" w:rsidRDefault="00897AE6" w:rsidP="00897AE6">
            <w:pPr>
              <w:pStyle w:val="3"/>
              <w:widowControl w:val="0"/>
              <w:spacing w:line="240" w:lineRule="auto"/>
              <w:ind w:left="1021"/>
              <w:rPr>
                <w:rFonts w:ascii="Garamond" w:hAnsi="Garamond" w:cs="Arial"/>
                <w:b w:val="0"/>
                <w:bCs w:val="0"/>
                <w:position w:val="-32"/>
                <w:sz w:val="22"/>
                <w:szCs w:val="22"/>
                <w:lang w:eastAsia="ru-RU"/>
              </w:rPr>
            </w:pPr>
            <w:r w:rsidRPr="00897AE6">
              <w:rPr>
                <w:rFonts w:ascii="Garamond" w:hAnsi="Garamond"/>
                <w:b w:val="0"/>
                <w:position w:val="-50"/>
                <w:sz w:val="22"/>
                <w:szCs w:val="22"/>
                <w:lang w:eastAsia="ru-RU"/>
              </w:rPr>
              <w:object w:dxaOrig="3680" w:dyaOrig="940">
                <v:shape id="_x0000_i1743" type="#_x0000_t75" style="width:186pt;height:49.5pt" o:ole="">
                  <v:imagedata r:id="rId67" o:title=""/>
                </v:shape>
                <o:OLEObject Type="Embed" ProgID="Equation.3" ShapeID="_x0000_i1743" DrawAspect="Content" ObjectID="_1598890949" r:id="rId83"/>
              </w:object>
            </w:r>
            <w:r w:rsidRPr="00897AE6">
              <w:rPr>
                <w:rFonts w:ascii="Garamond" w:hAnsi="Garamond" w:cs="Arial"/>
                <w:b w:val="0"/>
                <w:bCs w:val="0"/>
                <w:position w:val="-32"/>
                <w:sz w:val="22"/>
                <w:szCs w:val="22"/>
                <w:lang w:eastAsia="ru-RU"/>
              </w:rPr>
              <w:t>.</w:t>
            </w:r>
          </w:p>
          <w:p w:rsidR="00897AE6" w:rsidRPr="00897AE6" w:rsidRDefault="00897AE6" w:rsidP="00897AE6">
            <w:pPr>
              <w:pStyle w:val="3"/>
              <w:widowControl w:val="0"/>
              <w:spacing w:line="240" w:lineRule="auto"/>
              <w:ind w:left="4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897AE6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Совокупный объем покупки мощности ФСК, в целях компенсации потерь в месяце </w:t>
            </w:r>
            <w:r w:rsidRPr="00897AE6">
              <w:rPr>
                <w:rFonts w:ascii="Garamond" w:hAnsi="Garamond"/>
                <w:b w:val="0"/>
                <w:bCs w:val="0"/>
                <w:i/>
                <w:sz w:val="22"/>
                <w:szCs w:val="22"/>
                <w:lang w:val="en-US"/>
              </w:rPr>
              <w:t>m</w:t>
            </w:r>
            <w:r w:rsidRPr="00897AE6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 в ценовой зоне </w:t>
            </w:r>
            <w:r w:rsidRPr="00897AE6">
              <w:rPr>
                <w:rFonts w:ascii="Garamond" w:hAnsi="Garamond"/>
                <w:b w:val="0"/>
                <w:bCs w:val="0"/>
                <w:i/>
                <w:sz w:val="22"/>
                <w:szCs w:val="22"/>
                <w:lang w:val="en-US"/>
              </w:rPr>
              <w:t>z</w:t>
            </w:r>
            <w:r w:rsidRPr="00897AE6">
              <w:rPr>
                <w:rFonts w:ascii="Garamond" w:hAnsi="Garamond"/>
                <w:b w:val="0"/>
                <w:bCs w:val="0"/>
                <w:sz w:val="22"/>
                <w:szCs w:val="22"/>
              </w:rPr>
              <w:t>, для расчета авансовых обязательств равен:</w:t>
            </w:r>
          </w:p>
          <w:p w:rsidR="002C58DC" w:rsidRPr="00297C87" w:rsidRDefault="00897AE6" w:rsidP="00897AE6">
            <w:pPr>
              <w:spacing w:before="120" w:after="120" w:line="240" w:lineRule="auto"/>
              <w:ind w:firstLine="600"/>
              <w:jc w:val="both"/>
              <w:rPr>
                <w:rFonts w:ascii="Garamond" w:hAnsi="Garamond"/>
              </w:rPr>
            </w:pPr>
            <w:r w:rsidRPr="00897AE6">
              <w:rPr>
                <w:rFonts w:ascii="Garamond" w:hAnsi="Garamond"/>
                <w:bCs/>
                <w:position w:val="-30"/>
              </w:rPr>
              <w:object w:dxaOrig="3280" w:dyaOrig="560">
                <v:shape id="_x0000_i1744" type="#_x0000_t75" style="width:163.5pt;height:27.75pt" o:ole="">
                  <v:imagedata r:id="rId69" o:title=""/>
                </v:shape>
                <o:OLEObject Type="Embed" ProgID="Equation.3" ShapeID="_x0000_i1744" DrawAspect="Content" ObjectID="_1598890950" r:id="rId84"/>
              </w:object>
            </w:r>
            <w:r w:rsidRPr="00897AE6">
              <w:rPr>
                <w:rFonts w:ascii="Garamond" w:hAnsi="Garamond"/>
                <w:bCs/>
              </w:rPr>
              <w:t>.</w:t>
            </w:r>
          </w:p>
        </w:tc>
      </w:tr>
    </w:tbl>
    <w:p w:rsidR="00836980" w:rsidRPr="00426B60" w:rsidRDefault="00836980" w:rsidP="002F6565">
      <w:pPr>
        <w:tabs>
          <w:tab w:val="left" w:pos="3872"/>
        </w:tabs>
        <w:rPr>
          <w:rFonts w:ascii="Garamond" w:hAnsi="Garamond"/>
        </w:rPr>
      </w:pPr>
    </w:p>
    <w:sectPr w:rsidR="00836980" w:rsidRPr="00426B60" w:rsidSect="00D84A6E">
      <w:footerReference w:type="default" r:id="rId85"/>
      <w:footerReference w:type="first" r:id="rId86"/>
      <w:type w:val="continuous"/>
      <w:pgSz w:w="16838" w:h="11906" w:orient="landscape" w:code="9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538" w:rsidRDefault="006A3538" w:rsidP="00A305ED">
      <w:pPr>
        <w:spacing w:after="0" w:line="240" w:lineRule="auto"/>
      </w:pPr>
      <w:r>
        <w:separator/>
      </w:r>
    </w:p>
  </w:endnote>
  <w:endnote w:type="continuationSeparator" w:id="0">
    <w:p w:rsidR="006A3538" w:rsidRDefault="006A3538" w:rsidP="00A30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sGoth Dm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6528927"/>
      <w:docPartObj>
        <w:docPartGallery w:val="Page Numbers (Bottom of Page)"/>
        <w:docPartUnique/>
      </w:docPartObj>
    </w:sdtPr>
    <w:sdtEndPr/>
    <w:sdtContent>
      <w:p w:rsidR="000B6EF3" w:rsidRDefault="000B6EF3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43" w:rsidRPr="00A96B43">
          <w:rPr>
            <w:noProof/>
            <w:lang w:val="ru-RU"/>
          </w:rPr>
          <w:t>6</w:t>
        </w:r>
        <w:r>
          <w:fldChar w:fldCharType="end"/>
        </w:r>
      </w:p>
    </w:sdtContent>
  </w:sdt>
  <w:p w:rsidR="000B6EF3" w:rsidRDefault="000B6EF3">
    <w:pPr>
      <w:pStyle w:val="a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7436750"/>
      <w:docPartObj>
        <w:docPartGallery w:val="Page Numbers (Bottom of Page)"/>
        <w:docPartUnique/>
      </w:docPartObj>
    </w:sdtPr>
    <w:sdtEndPr/>
    <w:sdtContent>
      <w:p w:rsidR="000B6EF3" w:rsidRDefault="000B6EF3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43" w:rsidRPr="00A96B43">
          <w:rPr>
            <w:noProof/>
            <w:lang w:val="ru-RU"/>
          </w:rPr>
          <w:t>1</w:t>
        </w:r>
        <w:r>
          <w:fldChar w:fldCharType="end"/>
        </w:r>
      </w:p>
    </w:sdtContent>
  </w:sdt>
  <w:p w:rsidR="000B6EF3" w:rsidRDefault="000B6EF3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538" w:rsidRDefault="006A3538" w:rsidP="00A305ED">
      <w:pPr>
        <w:spacing w:after="0" w:line="240" w:lineRule="auto"/>
      </w:pPr>
      <w:r>
        <w:separator/>
      </w:r>
    </w:p>
  </w:footnote>
  <w:footnote w:type="continuationSeparator" w:id="0">
    <w:p w:rsidR="006A3538" w:rsidRDefault="006A3538" w:rsidP="00A305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D5326"/>
    <w:multiLevelType w:val="hybridMultilevel"/>
    <w:tmpl w:val="633EC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F2B6D"/>
    <w:multiLevelType w:val="multilevel"/>
    <w:tmpl w:val="620CEA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6F974CC"/>
    <w:multiLevelType w:val="hybridMultilevel"/>
    <w:tmpl w:val="31B2E08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0C46D8"/>
    <w:multiLevelType w:val="hybridMultilevel"/>
    <w:tmpl w:val="75F6E6A6"/>
    <w:lvl w:ilvl="0" w:tplc="2DDCC4B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2"/>
        <w:szCs w:val="22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A91A4A"/>
    <w:multiLevelType w:val="hybridMultilevel"/>
    <w:tmpl w:val="58E84900"/>
    <w:lvl w:ilvl="0" w:tplc="FFFFFFFF">
      <w:start w:val="4"/>
      <w:numFmt w:val="lowerLetter"/>
      <w:lvlText w:val="%1.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F9257E"/>
    <w:multiLevelType w:val="hybridMultilevel"/>
    <w:tmpl w:val="1026C96C"/>
    <w:lvl w:ilvl="0" w:tplc="FFFFFFFF">
      <w:numFmt w:val="bullet"/>
      <w:lvlText w:val="–"/>
      <w:lvlJc w:val="left"/>
      <w:pPr>
        <w:ind w:left="1571" w:hanging="360"/>
      </w:pPr>
      <w:rPr>
        <w:rFonts w:ascii="Garamond" w:eastAsia="Times New Roman" w:hAnsi="Garamond" w:cs="Courier New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7E04190"/>
    <w:multiLevelType w:val="hybridMultilevel"/>
    <w:tmpl w:val="5418A0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392EAA"/>
    <w:multiLevelType w:val="multilevel"/>
    <w:tmpl w:val="10F03E2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89B7926"/>
    <w:multiLevelType w:val="multilevel"/>
    <w:tmpl w:val="9738E7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4"/>
        </w:tabs>
        <w:ind w:left="213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89"/>
        </w:tabs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9" w15:restartNumberingAfterBreak="0">
    <w:nsid w:val="5A6F23A9"/>
    <w:multiLevelType w:val="multilevel"/>
    <w:tmpl w:val="1BEA27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6C34682E"/>
    <w:multiLevelType w:val="multilevel"/>
    <w:tmpl w:val="E6F85162"/>
    <w:lvl w:ilvl="0">
      <w:start w:val="8"/>
      <w:numFmt w:val="decimal"/>
      <w:lvlText w:val="%15.6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2134"/>
        </w:tabs>
        <w:ind w:left="2134" w:hanging="432"/>
      </w:pPr>
      <w:rPr>
        <w:rFonts w:hint="default"/>
      </w:rPr>
    </w:lvl>
    <w:lvl w:ilvl="2">
      <w:start w:val="2"/>
      <w:numFmt w:val="decimal"/>
      <w:lvlRestart w:val="0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89"/>
        </w:tabs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11" w15:restartNumberingAfterBreak="0">
    <w:nsid w:val="70BF2491"/>
    <w:multiLevelType w:val="multilevel"/>
    <w:tmpl w:val="77EAD8F0"/>
    <w:lvl w:ilvl="0">
      <w:start w:val="1"/>
      <w:numFmt w:val="decimal"/>
      <w:lvlText w:val="§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i w:val="0"/>
        <w:strike w:val="0"/>
        <w:color w:val="auto"/>
      </w:rPr>
    </w:lvl>
    <w:lvl w:ilvl="2">
      <w:start w:val="1"/>
      <w:numFmt w:val="decimal"/>
      <w:lvlText w:val="1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799A55B1"/>
    <w:multiLevelType w:val="hybridMultilevel"/>
    <w:tmpl w:val="9AD0A8BA"/>
    <w:lvl w:ilvl="0" w:tplc="F70E758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A242DB"/>
    <w:multiLevelType w:val="multilevel"/>
    <w:tmpl w:val="10F03E2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1"/>
  </w:num>
  <w:num w:numId="5">
    <w:abstractNumId w:val="8"/>
  </w:num>
  <w:num w:numId="6">
    <w:abstractNumId w:val="13"/>
  </w:num>
  <w:num w:numId="7">
    <w:abstractNumId w:val="7"/>
  </w:num>
  <w:num w:numId="8">
    <w:abstractNumId w:val="9"/>
  </w:num>
  <w:num w:numId="9">
    <w:abstractNumId w:val="2"/>
  </w:num>
  <w:num w:numId="10">
    <w:abstractNumId w:val="6"/>
  </w:num>
  <w:num w:numId="11">
    <w:abstractNumId w:val="5"/>
  </w:num>
  <w:num w:numId="12">
    <w:abstractNumId w:val="12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12"/>
    <w:rsid w:val="00014732"/>
    <w:rsid w:val="00020810"/>
    <w:rsid w:val="0002204C"/>
    <w:rsid w:val="00022320"/>
    <w:rsid w:val="0002677E"/>
    <w:rsid w:val="00031182"/>
    <w:rsid w:val="000315DC"/>
    <w:rsid w:val="0003269E"/>
    <w:rsid w:val="000362FE"/>
    <w:rsid w:val="00040130"/>
    <w:rsid w:val="0006449C"/>
    <w:rsid w:val="00075480"/>
    <w:rsid w:val="00075CEA"/>
    <w:rsid w:val="00080504"/>
    <w:rsid w:val="00082C9D"/>
    <w:rsid w:val="000900DB"/>
    <w:rsid w:val="000A2FC7"/>
    <w:rsid w:val="000A3A6D"/>
    <w:rsid w:val="000B2AC4"/>
    <w:rsid w:val="000B6EF3"/>
    <w:rsid w:val="000C43B4"/>
    <w:rsid w:val="000D4AC1"/>
    <w:rsid w:val="000E3DD1"/>
    <w:rsid w:val="000F594D"/>
    <w:rsid w:val="000F670E"/>
    <w:rsid w:val="00106818"/>
    <w:rsid w:val="0013652F"/>
    <w:rsid w:val="00165102"/>
    <w:rsid w:val="00165FA5"/>
    <w:rsid w:val="00170AE6"/>
    <w:rsid w:val="00177B05"/>
    <w:rsid w:val="001814D9"/>
    <w:rsid w:val="00183B13"/>
    <w:rsid w:val="00185C40"/>
    <w:rsid w:val="0018675B"/>
    <w:rsid w:val="001A310B"/>
    <w:rsid w:val="001B05C8"/>
    <w:rsid w:val="001B38E4"/>
    <w:rsid w:val="001B5EA9"/>
    <w:rsid w:val="001B6CDC"/>
    <w:rsid w:val="001C4551"/>
    <w:rsid w:val="001D38E4"/>
    <w:rsid w:val="001D476D"/>
    <w:rsid w:val="001F21C2"/>
    <w:rsid w:val="001F56AA"/>
    <w:rsid w:val="0023460C"/>
    <w:rsid w:val="00240D42"/>
    <w:rsid w:val="00243CE4"/>
    <w:rsid w:val="00246272"/>
    <w:rsid w:val="00253D27"/>
    <w:rsid w:val="00255253"/>
    <w:rsid w:val="00262C67"/>
    <w:rsid w:val="00263B18"/>
    <w:rsid w:val="00265690"/>
    <w:rsid w:val="002743B1"/>
    <w:rsid w:val="00274C50"/>
    <w:rsid w:val="0029473E"/>
    <w:rsid w:val="00297C87"/>
    <w:rsid w:val="002A1B9F"/>
    <w:rsid w:val="002A32D6"/>
    <w:rsid w:val="002B6797"/>
    <w:rsid w:val="002C3B37"/>
    <w:rsid w:val="002C58DC"/>
    <w:rsid w:val="002C7565"/>
    <w:rsid w:val="002E507D"/>
    <w:rsid w:val="002F04F7"/>
    <w:rsid w:val="002F31B0"/>
    <w:rsid w:val="002F6565"/>
    <w:rsid w:val="003022CF"/>
    <w:rsid w:val="00303CC2"/>
    <w:rsid w:val="00304315"/>
    <w:rsid w:val="00324875"/>
    <w:rsid w:val="003319FC"/>
    <w:rsid w:val="00334974"/>
    <w:rsid w:val="0034177E"/>
    <w:rsid w:val="00344964"/>
    <w:rsid w:val="00350B14"/>
    <w:rsid w:val="00362E53"/>
    <w:rsid w:val="00363213"/>
    <w:rsid w:val="00365336"/>
    <w:rsid w:val="00377974"/>
    <w:rsid w:val="00377FB1"/>
    <w:rsid w:val="00380228"/>
    <w:rsid w:val="00393E04"/>
    <w:rsid w:val="003A02A8"/>
    <w:rsid w:val="003A68E6"/>
    <w:rsid w:val="003B2E09"/>
    <w:rsid w:val="003B6B2B"/>
    <w:rsid w:val="003C2A77"/>
    <w:rsid w:val="003C6BB2"/>
    <w:rsid w:val="003D6917"/>
    <w:rsid w:val="003E1D03"/>
    <w:rsid w:val="003F3B04"/>
    <w:rsid w:val="00403EB1"/>
    <w:rsid w:val="00405F38"/>
    <w:rsid w:val="00412460"/>
    <w:rsid w:val="004164F2"/>
    <w:rsid w:val="00421EDD"/>
    <w:rsid w:val="00423977"/>
    <w:rsid w:val="00425214"/>
    <w:rsid w:val="00426B60"/>
    <w:rsid w:val="00431047"/>
    <w:rsid w:val="004339B4"/>
    <w:rsid w:val="00446F3C"/>
    <w:rsid w:val="00461575"/>
    <w:rsid w:val="0046501D"/>
    <w:rsid w:val="0047251E"/>
    <w:rsid w:val="00484007"/>
    <w:rsid w:val="004938D6"/>
    <w:rsid w:val="004C64A8"/>
    <w:rsid w:val="004D02FA"/>
    <w:rsid w:val="004D615B"/>
    <w:rsid w:val="004E20FF"/>
    <w:rsid w:val="004F5D93"/>
    <w:rsid w:val="00510A04"/>
    <w:rsid w:val="005110F4"/>
    <w:rsid w:val="00515947"/>
    <w:rsid w:val="005216C4"/>
    <w:rsid w:val="00525577"/>
    <w:rsid w:val="00544F52"/>
    <w:rsid w:val="00556CEE"/>
    <w:rsid w:val="005573E6"/>
    <w:rsid w:val="00566105"/>
    <w:rsid w:val="005872C0"/>
    <w:rsid w:val="00587D3C"/>
    <w:rsid w:val="00596760"/>
    <w:rsid w:val="00596FF3"/>
    <w:rsid w:val="005A03A1"/>
    <w:rsid w:val="005A3A53"/>
    <w:rsid w:val="005A712B"/>
    <w:rsid w:val="005C078F"/>
    <w:rsid w:val="005D20E1"/>
    <w:rsid w:val="005E5A1D"/>
    <w:rsid w:val="005F26BC"/>
    <w:rsid w:val="005F633A"/>
    <w:rsid w:val="00603A42"/>
    <w:rsid w:val="00604726"/>
    <w:rsid w:val="006079C8"/>
    <w:rsid w:val="00607C57"/>
    <w:rsid w:val="006158B0"/>
    <w:rsid w:val="0062154F"/>
    <w:rsid w:val="00630629"/>
    <w:rsid w:val="00636DCF"/>
    <w:rsid w:val="00644E2B"/>
    <w:rsid w:val="00645BFE"/>
    <w:rsid w:val="00664BA9"/>
    <w:rsid w:val="00667715"/>
    <w:rsid w:val="00676532"/>
    <w:rsid w:val="00680075"/>
    <w:rsid w:val="00691009"/>
    <w:rsid w:val="006A3538"/>
    <w:rsid w:val="006A5A9E"/>
    <w:rsid w:val="006B6FF3"/>
    <w:rsid w:val="006D4831"/>
    <w:rsid w:val="006D7700"/>
    <w:rsid w:val="006E3893"/>
    <w:rsid w:val="006E4CC8"/>
    <w:rsid w:val="00701B3D"/>
    <w:rsid w:val="00717744"/>
    <w:rsid w:val="0072671C"/>
    <w:rsid w:val="00727826"/>
    <w:rsid w:val="00727E44"/>
    <w:rsid w:val="007356BD"/>
    <w:rsid w:val="00751BCD"/>
    <w:rsid w:val="00760B6D"/>
    <w:rsid w:val="00766863"/>
    <w:rsid w:val="00771B65"/>
    <w:rsid w:val="00774EC3"/>
    <w:rsid w:val="0078383D"/>
    <w:rsid w:val="00786FB6"/>
    <w:rsid w:val="00787423"/>
    <w:rsid w:val="0079093A"/>
    <w:rsid w:val="00793312"/>
    <w:rsid w:val="00794C59"/>
    <w:rsid w:val="007B3211"/>
    <w:rsid w:val="007B7B23"/>
    <w:rsid w:val="007C0ED2"/>
    <w:rsid w:val="007C1097"/>
    <w:rsid w:val="007C41C2"/>
    <w:rsid w:val="007D1DCE"/>
    <w:rsid w:val="007E624E"/>
    <w:rsid w:val="007E7641"/>
    <w:rsid w:val="00816305"/>
    <w:rsid w:val="00825089"/>
    <w:rsid w:val="00836980"/>
    <w:rsid w:val="00850AFC"/>
    <w:rsid w:val="00853929"/>
    <w:rsid w:val="008553A4"/>
    <w:rsid w:val="008564A4"/>
    <w:rsid w:val="00856532"/>
    <w:rsid w:val="0086514E"/>
    <w:rsid w:val="008669C3"/>
    <w:rsid w:val="00883B28"/>
    <w:rsid w:val="008873D3"/>
    <w:rsid w:val="0089104C"/>
    <w:rsid w:val="00891475"/>
    <w:rsid w:val="00891FF8"/>
    <w:rsid w:val="008961D3"/>
    <w:rsid w:val="00897AE6"/>
    <w:rsid w:val="008A1324"/>
    <w:rsid w:val="008C67A7"/>
    <w:rsid w:val="008D3FEB"/>
    <w:rsid w:val="008D50C6"/>
    <w:rsid w:val="008E778F"/>
    <w:rsid w:val="008F5AD8"/>
    <w:rsid w:val="00901566"/>
    <w:rsid w:val="009119E5"/>
    <w:rsid w:val="00914C4E"/>
    <w:rsid w:val="009255B2"/>
    <w:rsid w:val="00937465"/>
    <w:rsid w:val="00944056"/>
    <w:rsid w:val="009631B2"/>
    <w:rsid w:val="00963606"/>
    <w:rsid w:val="00967E72"/>
    <w:rsid w:val="00984679"/>
    <w:rsid w:val="0099195F"/>
    <w:rsid w:val="0099552E"/>
    <w:rsid w:val="009B754F"/>
    <w:rsid w:val="009C0B29"/>
    <w:rsid w:val="009C544A"/>
    <w:rsid w:val="009C6DBF"/>
    <w:rsid w:val="009D6BBD"/>
    <w:rsid w:val="009E434D"/>
    <w:rsid w:val="009E44F2"/>
    <w:rsid w:val="00A15F03"/>
    <w:rsid w:val="00A22B73"/>
    <w:rsid w:val="00A305ED"/>
    <w:rsid w:val="00A36B02"/>
    <w:rsid w:val="00A373BC"/>
    <w:rsid w:val="00A37DBA"/>
    <w:rsid w:val="00A5433B"/>
    <w:rsid w:val="00A63D0C"/>
    <w:rsid w:val="00A70E84"/>
    <w:rsid w:val="00A73C96"/>
    <w:rsid w:val="00A96780"/>
    <w:rsid w:val="00A96B43"/>
    <w:rsid w:val="00A96C0F"/>
    <w:rsid w:val="00AA6158"/>
    <w:rsid w:val="00AB0A06"/>
    <w:rsid w:val="00AB56CE"/>
    <w:rsid w:val="00AC1E8E"/>
    <w:rsid w:val="00AD3733"/>
    <w:rsid w:val="00AE0123"/>
    <w:rsid w:val="00AE7B4B"/>
    <w:rsid w:val="00B02BCA"/>
    <w:rsid w:val="00B10A35"/>
    <w:rsid w:val="00B1614B"/>
    <w:rsid w:val="00B25AB8"/>
    <w:rsid w:val="00B3136B"/>
    <w:rsid w:val="00B32032"/>
    <w:rsid w:val="00B54DA3"/>
    <w:rsid w:val="00B74467"/>
    <w:rsid w:val="00B92F49"/>
    <w:rsid w:val="00B93FD7"/>
    <w:rsid w:val="00BA7897"/>
    <w:rsid w:val="00BB0995"/>
    <w:rsid w:val="00BC6101"/>
    <w:rsid w:val="00BC6A21"/>
    <w:rsid w:val="00BC73A1"/>
    <w:rsid w:val="00BC766A"/>
    <w:rsid w:val="00BD16C3"/>
    <w:rsid w:val="00BE0172"/>
    <w:rsid w:val="00BE0843"/>
    <w:rsid w:val="00BE27BA"/>
    <w:rsid w:val="00BE37CB"/>
    <w:rsid w:val="00BF525E"/>
    <w:rsid w:val="00C23309"/>
    <w:rsid w:val="00C27AD8"/>
    <w:rsid w:val="00C35CFF"/>
    <w:rsid w:val="00C414BD"/>
    <w:rsid w:val="00C4735F"/>
    <w:rsid w:val="00C562AF"/>
    <w:rsid w:val="00C570DB"/>
    <w:rsid w:val="00C573D6"/>
    <w:rsid w:val="00C66B3F"/>
    <w:rsid w:val="00C7015C"/>
    <w:rsid w:val="00C77014"/>
    <w:rsid w:val="00C82644"/>
    <w:rsid w:val="00C82C8B"/>
    <w:rsid w:val="00C83293"/>
    <w:rsid w:val="00CA33BE"/>
    <w:rsid w:val="00CA64CA"/>
    <w:rsid w:val="00CB30B5"/>
    <w:rsid w:val="00CC48CC"/>
    <w:rsid w:val="00CC5A91"/>
    <w:rsid w:val="00CC7300"/>
    <w:rsid w:val="00CD26F4"/>
    <w:rsid w:val="00CE3085"/>
    <w:rsid w:val="00CF30C2"/>
    <w:rsid w:val="00CF7094"/>
    <w:rsid w:val="00D34248"/>
    <w:rsid w:val="00D4492A"/>
    <w:rsid w:val="00D55739"/>
    <w:rsid w:val="00D57873"/>
    <w:rsid w:val="00D62565"/>
    <w:rsid w:val="00D62E04"/>
    <w:rsid w:val="00D64101"/>
    <w:rsid w:val="00D67240"/>
    <w:rsid w:val="00D73B09"/>
    <w:rsid w:val="00D80D8E"/>
    <w:rsid w:val="00D84A6E"/>
    <w:rsid w:val="00D95CCD"/>
    <w:rsid w:val="00DB452A"/>
    <w:rsid w:val="00DB60AA"/>
    <w:rsid w:val="00DC7851"/>
    <w:rsid w:val="00DE17C1"/>
    <w:rsid w:val="00DE293E"/>
    <w:rsid w:val="00DE2D2A"/>
    <w:rsid w:val="00DF19D1"/>
    <w:rsid w:val="00E030B5"/>
    <w:rsid w:val="00E06BC7"/>
    <w:rsid w:val="00E07CDA"/>
    <w:rsid w:val="00E10134"/>
    <w:rsid w:val="00E12823"/>
    <w:rsid w:val="00E235E1"/>
    <w:rsid w:val="00E415F8"/>
    <w:rsid w:val="00E41AAA"/>
    <w:rsid w:val="00E45381"/>
    <w:rsid w:val="00E73037"/>
    <w:rsid w:val="00E83120"/>
    <w:rsid w:val="00E84429"/>
    <w:rsid w:val="00E84A83"/>
    <w:rsid w:val="00E84BE7"/>
    <w:rsid w:val="00EA15DB"/>
    <w:rsid w:val="00EB66E7"/>
    <w:rsid w:val="00EF6CA6"/>
    <w:rsid w:val="00F12D37"/>
    <w:rsid w:val="00F16F09"/>
    <w:rsid w:val="00F23C84"/>
    <w:rsid w:val="00F246EF"/>
    <w:rsid w:val="00F31A79"/>
    <w:rsid w:val="00F327ED"/>
    <w:rsid w:val="00F334B2"/>
    <w:rsid w:val="00F42403"/>
    <w:rsid w:val="00F42C31"/>
    <w:rsid w:val="00F444D3"/>
    <w:rsid w:val="00F5181F"/>
    <w:rsid w:val="00F531F7"/>
    <w:rsid w:val="00F558AD"/>
    <w:rsid w:val="00F62E6D"/>
    <w:rsid w:val="00F643C5"/>
    <w:rsid w:val="00F77FE7"/>
    <w:rsid w:val="00F87537"/>
    <w:rsid w:val="00F925DB"/>
    <w:rsid w:val="00F94603"/>
    <w:rsid w:val="00FA5712"/>
    <w:rsid w:val="00FA73A0"/>
    <w:rsid w:val="00FB047E"/>
    <w:rsid w:val="00FB272B"/>
    <w:rsid w:val="00FC280A"/>
    <w:rsid w:val="00FD55C6"/>
    <w:rsid w:val="00FD6A56"/>
    <w:rsid w:val="00FD7CF0"/>
    <w:rsid w:val="00FE104D"/>
    <w:rsid w:val="00FE44D4"/>
    <w:rsid w:val="00FE4B36"/>
    <w:rsid w:val="00FF0690"/>
    <w:rsid w:val="00FF2599"/>
    <w:rsid w:val="00FF4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,"/>
  <w:listSeparator w:val=";"/>
  <w15:chartTrackingRefBased/>
  <w15:docId w15:val="{CD222FEA-ABB3-4DD8-B31E-37CD930A5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параграфа (1.),Section,level2 hdg,111"/>
    <w:basedOn w:val="a"/>
    <w:link w:val="10"/>
    <w:autoRedefine/>
    <w:qFormat/>
    <w:rsid w:val="001F21C2"/>
    <w:pPr>
      <w:keepNext/>
      <w:tabs>
        <w:tab w:val="num" w:pos="1080"/>
      </w:tabs>
      <w:spacing w:before="240" w:after="240" w:line="240" w:lineRule="auto"/>
      <w:ind w:left="1080" w:hanging="360"/>
      <w:jc w:val="center"/>
      <w:outlineLvl w:val="0"/>
    </w:pPr>
    <w:rPr>
      <w:rFonts w:ascii="Garamond" w:eastAsia="Times New Roman" w:hAnsi="Garamond"/>
      <w:b/>
      <w:bCs/>
      <w:caps/>
      <w:color w:val="000000"/>
      <w:kern w:val="28"/>
      <w:lang w:val="x-none"/>
    </w:rPr>
  </w:style>
  <w:style w:type="paragraph" w:styleId="2">
    <w:name w:val="heading 2"/>
    <w:aliases w:val="h2,h21,Заголовок пункта (1.1),5,Reset numbering,222"/>
    <w:basedOn w:val="a"/>
    <w:next w:val="a"/>
    <w:link w:val="20"/>
    <w:qFormat/>
    <w:rsid w:val="00D64101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20"/>
      <w:szCs w:val="20"/>
      <w:lang w:val="x-none" w:eastAsia="x-none"/>
    </w:rPr>
  </w:style>
  <w:style w:type="paragraph" w:styleId="3">
    <w:name w:val="heading 3"/>
    <w:aliases w:val="H3,Заголовок подпукта (1.1.1),Level 1 - 1,o"/>
    <w:basedOn w:val="a"/>
    <w:next w:val="a"/>
    <w:link w:val="30"/>
    <w:uiPriority w:val="9"/>
    <w:qFormat/>
    <w:rsid w:val="00FE44D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qFormat/>
    <w:rsid w:val="001F21C2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CE308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ubclauseindent">
    <w:name w:val="subclauseindent"/>
    <w:basedOn w:val="a"/>
    <w:rsid w:val="00F87537"/>
    <w:pPr>
      <w:spacing w:before="120" w:after="120" w:line="240" w:lineRule="auto"/>
      <w:ind w:left="1701"/>
      <w:jc w:val="both"/>
    </w:pPr>
    <w:rPr>
      <w:rFonts w:ascii="Times New Roman" w:eastAsia="Times New Roman" w:hAnsi="Times New Roman"/>
      <w:szCs w:val="20"/>
    </w:rPr>
  </w:style>
  <w:style w:type="character" w:styleId="a4">
    <w:name w:val="Hyperlink"/>
    <w:uiPriority w:val="99"/>
    <w:unhideWhenUsed/>
    <w:rsid w:val="00F246EF"/>
    <w:rPr>
      <w:color w:val="0000FF"/>
      <w:u w:val="single"/>
    </w:rPr>
  </w:style>
  <w:style w:type="paragraph" w:styleId="a5">
    <w:name w:val="Body Text"/>
    <w:basedOn w:val="a"/>
    <w:link w:val="a6"/>
    <w:rsid w:val="00B02BCA"/>
    <w:pPr>
      <w:overflowPunct w:val="0"/>
      <w:autoSpaceDE w:val="0"/>
      <w:autoSpaceDN w:val="0"/>
      <w:adjustRightInd w:val="0"/>
      <w:spacing w:before="180" w:after="240" w:line="240" w:lineRule="auto"/>
      <w:textAlignment w:val="baseline"/>
    </w:pPr>
    <w:rPr>
      <w:rFonts w:ascii="Garamond" w:eastAsia="Times New Roman" w:hAnsi="Garamond"/>
      <w:szCs w:val="20"/>
      <w:lang w:val="en-GB"/>
    </w:rPr>
  </w:style>
  <w:style w:type="character" w:customStyle="1" w:styleId="a6">
    <w:name w:val="Основной текст Знак"/>
    <w:link w:val="a5"/>
    <w:rsid w:val="00B02BCA"/>
    <w:rPr>
      <w:rFonts w:ascii="Garamond" w:eastAsia="Times New Roman" w:hAnsi="Garamond"/>
      <w:sz w:val="22"/>
      <w:lang w:val="en-GB" w:eastAsia="en-US"/>
    </w:rPr>
  </w:style>
  <w:style w:type="character" w:customStyle="1" w:styleId="20">
    <w:name w:val="Заголовок 2 Знак"/>
    <w:aliases w:val="h2 Знак,h21 Знак,Заголовок пункта (1.1) Знак,5 Знак,Reset numbering Знак,222 Знак"/>
    <w:link w:val="2"/>
    <w:rsid w:val="00D64101"/>
    <w:rPr>
      <w:rFonts w:ascii="Times New Roman" w:eastAsia="Times New Roman" w:hAnsi="Times New Roman"/>
      <w:b/>
      <w:bCs/>
    </w:rPr>
  </w:style>
  <w:style w:type="character" w:customStyle="1" w:styleId="30">
    <w:name w:val="Заголовок 3 Знак"/>
    <w:aliases w:val="H3 Знак,Заголовок подпукта (1.1.1) Знак,Level 1 - 1 Знак,o Знак"/>
    <w:link w:val="3"/>
    <w:uiPriority w:val="9"/>
    <w:semiHidden/>
    <w:rsid w:val="00FE44D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1F21C2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10">
    <w:name w:val="Заголовок 1 Знак"/>
    <w:aliases w:val="Заголовок параграфа (1.) Знак,Section Знак,level2 hdg Знак,111 Знак"/>
    <w:link w:val="1"/>
    <w:rsid w:val="001F21C2"/>
    <w:rPr>
      <w:rFonts w:ascii="Garamond" w:eastAsia="Times New Roman" w:hAnsi="Garamond"/>
      <w:b/>
      <w:bCs/>
      <w:caps/>
      <w:color w:val="000000"/>
      <w:kern w:val="28"/>
      <w:sz w:val="22"/>
      <w:szCs w:val="22"/>
      <w:lang w:eastAsia="en-US"/>
    </w:rPr>
  </w:style>
  <w:style w:type="paragraph" w:customStyle="1" w:styleId="subsubclauseindent">
    <w:name w:val="subsubclauseindent"/>
    <w:basedOn w:val="a"/>
    <w:rsid w:val="001F21C2"/>
    <w:pPr>
      <w:spacing w:before="120" w:after="120" w:line="240" w:lineRule="auto"/>
      <w:ind w:left="2552"/>
      <w:jc w:val="both"/>
    </w:pPr>
    <w:rPr>
      <w:rFonts w:ascii="Times New Roman" w:eastAsia="Times New Roman" w:hAnsi="Times New Roman"/>
      <w:szCs w:val="20"/>
      <w:lang w:val="en-GB"/>
    </w:rPr>
  </w:style>
  <w:style w:type="paragraph" w:styleId="a7">
    <w:name w:val="Body Text Indent"/>
    <w:basedOn w:val="a"/>
    <w:link w:val="a8"/>
    <w:uiPriority w:val="99"/>
    <w:unhideWhenUsed/>
    <w:rsid w:val="000B2AC4"/>
    <w:pPr>
      <w:spacing w:after="120"/>
      <w:ind w:left="283"/>
    </w:pPr>
    <w:rPr>
      <w:lang w:val="x-none"/>
    </w:rPr>
  </w:style>
  <w:style w:type="character" w:customStyle="1" w:styleId="a8">
    <w:name w:val="Основной текст с отступом Знак"/>
    <w:link w:val="a7"/>
    <w:uiPriority w:val="99"/>
    <w:rsid w:val="000B2AC4"/>
    <w:rPr>
      <w:sz w:val="22"/>
      <w:szCs w:val="22"/>
      <w:lang w:eastAsia="en-US"/>
    </w:rPr>
  </w:style>
  <w:style w:type="paragraph" w:customStyle="1" w:styleId="31">
    <w:name w:val="Основной текст с отступом 31"/>
    <w:basedOn w:val="a"/>
    <w:rsid w:val="00170AE6"/>
    <w:pPr>
      <w:spacing w:after="0" w:line="240" w:lineRule="auto"/>
      <w:ind w:left="567" w:hanging="567"/>
      <w:jc w:val="both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paragraph" w:customStyle="1" w:styleId="Handbuchtitel">
    <w:name w:val="Handbuchtitel"/>
    <w:basedOn w:val="a"/>
    <w:rsid w:val="00AE7B4B"/>
    <w:pPr>
      <w:spacing w:before="120" w:line="270" w:lineRule="atLeast"/>
    </w:pPr>
    <w:rPr>
      <w:rFonts w:ascii="NewsGoth Dm BT" w:eastAsia="Times New Roman" w:hAnsi="NewsGoth Dm BT"/>
      <w:sz w:val="20"/>
      <w:szCs w:val="20"/>
      <w:lang w:val="de-DE" w:eastAsia="ru-RU"/>
    </w:rPr>
  </w:style>
  <w:style w:type="paragraph" w:styleId="21">
    <w:name w:val="Body Text 2"/>
    <w:basedOn w:val="a"/>
    <w:rsid w:val="002F31B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semiHidden/>
    <w:rsid w:val="003B6B2B"/>
    <w:rPr>
      <w:rFonts w:ascii="Tahoma" w:hAnsi="Tahoma" w:cs="Tahoma"/>
      <w:sz w:val="16"/>
      <w:szCs w:val="16"/>
    </w:rPr>
  </w:style>
  <w:style w:type="paragraph" w:styleId="aa">
    <w:name w:val="caption"/>
    <w:basedOn w:val="a"/>
    <w:qFormat/>
    <w:rsid w:val="00CA33BE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b">
    <w:name w:val="Знак Знак Знак Знак"/>
    <w:basedOn w:val="a"/>
    <w:rsid w:val="005E5A1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Title"/>
    <w:basedOn w:val="a"/>
    <w:link w:val="ad"/>
    <w:qFormat/>
    <w:rsid w:val="00365336"/>
    <w:pPr>
      <w:spacing w:before="120" w:after="0" w:line="240" w:lineRule="auto"/>
      <w:jc w:val="center"/>
    </w:pPr>
    <w:rPr>
      <w:rFonts w:ascii="Garamond" w:eastAsia="Times New Roman" w:hAnsi="Garamond"/>
      <w:b/>
      <w:bCs/>
      <w:sz w:val="32"/>
      <w:szCs w:val="24"/>
      <w:lang w:val="x-none" w:eastAsia="x-none"/>
    </w:rPr>
  </w:style>
  <w:style w:type="character" w:customStyle="1" w:styleId="ad">
    <w:name w:val="Название Знак"/>
    <w:link w:val="ac"/>
    <w:rsid w:val="00365336"/>
    <w:rPr>
      <w:rFonts w:ascii="Garamond" w:eastAsia="Times New Roman" w:hAnsi="Garamond"/>
      <w:b/>
      <w:bCs/>
      <w:sz w:val="32"/>
      <w:szCs w:val="24"/>
    </w:rPr>
  </w:style>
  <w:style w:type="paragraph" w:styleId="32">
    <w:name w:val="Body Text 3"/>
    <w:basedOn w:val="a"/>
    <w:link w:val="33"/>
    <w:rsid w:val="005F633A"/>
    <w:pPr>
      <w:autoSpaceDE w:val="0"/>
      <w:autoSpaceDN w:val="0"/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rsid w:val="005F633A"/>
    <w:rPr>
      <w:rFonts w:ascii="Times New Roman" w:eastAsia="Times New Roman" w:hAnsi="Times New Roman"/>
      <w:sz w:val="16"/>
      <w:szCs w:val="16"/>
    </w:rPr>
  </w:style>
  <w:style w:type="paragraph" w:styleId="ae">
    <w:name w:val="List Paragraph"/>
    <w:basedOn w:val="a"/>
    <w:uiPriority w:val="34"/>
    <w:qFormat/>
    <w:rsid w:val="00FC280A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unhideWhenUsed/>
    <w:rsid w:val="000E3DD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E3DD1"/>
    <w:rPr>
      <w:sz w:val="20"/>
      <w:szCs w:val="20"/>
      <w:lang w:val="x-none"/>
    </w:rPr>
  </w:style>
  <w:style w:type="character" w:customStyle="1" w:styleId="af1">
    <w:name w:val="Текст примечания Знак"/>
    <w:link w:val="af0"/>
    <w:uiPriority w:val="99"/>
    <w:semiHidden/>
    <w:rsid w:val="000E3DD1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E3DD1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0E3DD1"/>
    <w:rPr>
      <w:b/>
      <w:bCs/>
      <w:lang w:eastAsia="en-US"/>
    </w:rPr>
  </w:style>
  <w:style w:type="paragraph" w:styleId="22">
    <w:name w:val="List Number 2"/>
    <w:basedOn w:val="a"/>
    <w:rsid w:val="0078383D"/>
    <w:pPr>
      <w:keepNext/>
      <w:keepLines/>
      <w:tabs>
        <w:tab w:val="num" w:pos="643"/>
        <w:tab w:val="left" w:pos="1260"/>
      </w:tabs>
      <w:spacing w:before="120" w:after="0" w:line="240" w:lineRule="auto"/>
      <w:ind w:left="643" w:hanging="360"/>
      <w:jc w:val="both"/>
    </w:pPr>
    <w:rPr>
      <w:rFonts w:ascii="Garamond" w:eastAsia="Times New Roman" w:hAnsi="Garamond"/>
      <w:szCs w:val="20"/>
    </w:rPr>
  </w:style>
  <w:style w:type="character" w:styleId="af4">
    <w:name w:val="Strong"/>
    <w:uiPriority w:val="22"/>
    <w:qFormat/>
    <w:rsid w:val="0078383D"/>
    <w:rPr>
      <w:b/>
      <w:bCs/>
    </w:rPr>
  </w:style>
  <w:style w:type="paragraph" w:styleId="af5">
    <w:name w:val="Normal (Web)"/>
    <w:basedOn w:val="a"/>
    <w:rsid w:val="007838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rsid w:val="00A305ED"/>
    <w:pPr>
      <w:tabs>
        <w:tab w:val="center" w:pos="4677"/>
        <w:tab w:val="right" w:pos="9355"/>
      </w:tabs>
    </w:pPr>
    <w:rPr>
      <w:lang w:val="x-none"/>
    </w:rPr>
  </w:style>
  <w:style w:type="character" w:customStyle="1" w:styleId="af7">
    <w:name w:val="Верхний колонтитул Знак"/>
    <w:link w:val="af6"/>
    <w:uiPriority w:val="99"/>
    <w:rsid w:val="00A305ED"/>
    <w:rPr>
      <w:sz w:val="22"/>
      <w:szCs w:val="22"/>
      <w:lang w:eastAsia="en-US"/>
    </w:rPr>
  </w:style>
  <w:style w:type="paragraph" w:styleId="af8">
    <w:name w:val="footer"/>
    <w:basedOn w:val="a"/>
    <w:link w:val="af9"/>
    <w:uiPriority w:val="99"/>
    <w:unhideWhenUsed/>
    <w:rsid w:val="00A305ED"/>
    <w:pPr>
      <w:tabs>
        <w:tab w:val="center" w:pos="4677"/>
        <w:tab w:val="right" w:pos="9355"/>
      </w:tabs>
    </w:pPr>
    <w:rPr>
      <w:lang w:val="x-none"/>
    </w:rPr>
  </w:style>
  <w:style w:type="character" w:customStyle="1" w:styleId="af9">
    <w:name w:val="Нижний колонтитул Знак"/>
    <w:link w:val="af8"/>
    <w:uiPriority w:val="99"/>
    <w:rsid w:val="00A305ED"/>
    <w:rPr>
      <w:sz w:val="22"/>
      <w:szCs w:val="22"/>
      <w:lang w:eastAsia="en-US"/>
    </w:rPr>
  </w:style>
  <w:style w:type="paragraph" w:customStyle="1" w:styleId="ConsPlusNormal">
    <w:name w:val="ConsPlusNormal"/>
    <w:rsid w:val="002B6797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7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20.bin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2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7.bin"/><Relationship Id="rId55" Type="http://schemas.openxmlformats.org/officeDocument/2006/relationships/image" Target="media/image20.wmf"/><Relationship Id="rId63" Type="http://schemas.openxmlformats.org/officeDocument/2006/relationships/image" Target="media/image24.wmf"/><Relationship Id="rId68" Type="http://schemas.openxmlformats.org/officeDocument/2006/relationships/oleObject" Target="embeddings/oleObject36.bin"/><Relationship Id="rId76" Type="http://schemas.openxmlformats.org/officeDocument/2006/relationships/image" Target="media/image28.wmf"/><Relationship Id="rId84" Type="http://schemas.openxmlformats.org/officeDocument/2006/relationships/oleObject" Target="embeddings/oleObject48.bin"/><Relationship Id="rId7" Type="http://schemas.openxmlformats.org/officeDocument/2006/relationships/image" Target="media/image1.wmf"/><Relationship Id="rId71" Type="http://schemas.openxmlformats.org/officeDocument/2006/relationships/oleObject" Target="embeddings/oleObject38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4.wmf"/><Relationship Id="rId45" Type="http://schemas.openxmlformats.org/officeDocument/2006/relationships/image" Target="media/image16.wmf"/><Relationship Id="rId53" Type="http://schemas.openxmlformats.org/officeDocument/2006/relationships/image" Target="media/image19.wmf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5.bin"/><Relationship Id="rId74" Type="http://schemas.openxmlformats.org/officeDocument/2006/relationships/oleObject" Target="embeddings/oleObject41.bin"/><Relationship Id="rId79" Type="http://schemas.openxmlformats.org/officeDocument/2006/relationships/oleObject" Target="embeddings/oleObject44.bin"/><Relationship Id="rId87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image" Target="media/image23.wmf"/><Relationship Id="rId82" Type="http://schemas.openxmlformats.org/officeDocument/2006/relationships/oleObject" Target="embeddings/oleObject46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43" Type="http://schemas.openxmlformats.org/officeDocument/2006/relationships/image" Target="media/image15.wmf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4.bin"/><Relationship Id="rId69" Type="http://schemas.openxmlformats.org/officeDocument/2006/relationships/image" Target="media/image27.wmf"/><Relationship Id="rId77" Type="http://schemas.openxmlformats.org/officeDocument/2006/relationships/oleObject" Target="embeddings/oleObject43.bin"/><Relationship Id="rId8" Type="http://schemas.openxmlformats.org/officeDocument/2006/relationships/oleObject" Target="embeddings/oleObject1.bin"/><Relationship Id="rId51" Type="http://schemas.openxmlformats.org/officeDocument/2006/relationships/image" Target="media/image18.wmf"/><Relationship Id="rId72" Type="http://schemas.openxmlformats.org/officeDocument/2006/relationships/oleObject" Target="embeddings/oleObject39.bin"/><Relationship Id="rId80" Type="http://schemas.openxmlformats.org/officeDocument/2006/relationships/image" Target="media/image30.wmf"/><Relationship Id="rId85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4.bin"/><Relationship Id="rId59" Type="http://schemas.openxmlformats.org/officeDocument/2006/relationships/image" Target="media/image22.wmf"/><Relationship Id="rId67" Type="http://schemas.openxmlformats.org/officeDocument/2006/relationships/image" Target="media/image26.wmf"/><Relationship Id="rId20" Type="http://schemas.openxmlformats.org/officeDocument/2006/relationships/image" Target="media/image7.wmf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3.bin"/><Relationship Id="rId70" Type="http://schemas.openxmlformats.org/officeDocument/2006/relationships/oleObject" Target="embeddings/oleObject37.bin"/><Relationship Id="rId75" Type="http://schemas.openxmlformats.org/officeDocument/2006/relationships/oleObject" Target="embeddings/oleObject42.bin"/><Relationship Id="rId83" Type="http://schemas.openxmlformats.org/officeDocument/2006/relationships/oleObject" Target="embeddings/oleObject47.bin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6.bin"/><Relationship Id="rId57" Type="http://schemas.openxmlformats.org/officeDocument/2006/relationships/image" Target="media/image21.wmf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2.bin"/><Relationship Id="rId65" Type="http://schemas.openxmlformats.org/officeDocument/2006/relationships/image" Target="media/image25.wmf"/><Relationship Id="rId73" Type="http://schemas.openxmlformats.org/officeDocument/2006/relationships/oleObject" Target="embeddings/oleObject40.bin"/><Relationship Id="rId78" Type="http://schemas.openxmlformats.org/officeDocument/2006/relationships/image" Target="media/image29.wmf"/><Relationship Id="rId81" Type="http://schemas.openxmlformats.org/officeDocument/2006/relationships/oleObject" Target="embeddings/oleObject45.bin"/><Relationship Id="rId86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1815</Words>
  <Characters>10349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</vt:lpstr>
    </vt:vector>
  </TitlesOfParts>
  <Company>Hewlett-Packard Company</Company>
  <LinksUpToDate>false</LinksUpToDate>
  <CharactersWithSpaces>12140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subject/>
  <dc:creator>Geil_YV</dc:creator>
  <cp:keywords/>
  <cp:lastModifiedBy>Гирина Марина Владимировна</cp:lastModifiedBy>
  <cp:revision>4</cp:revision>
  <cp:lastPrinted>2018-08-17T10:27:00Z</cp:lastPrinted>
  <dcterms:created xsi:type="dcterms:W3CDTF">2018-09-13T07:18:00Z</dcterms:created>
  <dcterms:modified xsi:type="dcterms:W3CDTF">2018-09-19T16:34:00Z</dcterms:modified>
</cp:coreProperties>
</file>